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4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386"/>
      </w:tblGrid>
      <w:tr w:rsidR="00354A29" w:rsidTr="00F14F6E">
        <w:tc>
          <w:tcPr>
            <w:tcW w:w="5495" w:type="dxa"/>
            <w:shd w:val="clear" w:color="auto" w:fill="auto"/>
          </w:tcPr>
          <w:p w:rsidR="00354A29" w:rsidRPr="00662B0A" w:rsidRDefault="00354A29" w:rsidP="00F14F6E">
            <w:pPr>
              <w:spacing w:after="0"/>
              <w:jc w:val="center"/>
              <w:rPr>
                <w:b/>
              </w:rPr>
            </w:pPr>
            <w:bookmarkStart w:id="0" w:name="_GoBack"/>
            <w:bookmarkEnd w:id="0"/>
            <w:r w:rsidRPr="00662B0A">
              <w:rPr>
                <w:b/>
              </w:rPr>
              <w:t>Start of Semester</w:t>
            </w:r>
          </w:p>
        </w:tc>
        <w:tc>
          <w:tcPr>
            <w:tcW w:w="5386" w:type="dxa"/>
            <w:shd w:val="clear" w:color="auto" w:fill="auto"/>
          </w:tcPr>
          <w:p w:rsidR="00354A29" w:rsidRPr="00662B0A" w:rsidRDefault="00354A29" w:rsidP="00F14F6E">
            <w:pPr>
              <w:spacing w:after="0"/>
              <w:jc w:val="center"/>
              <w:rPr>
                <w:b/>
              </w:rPr>
            </w:pPr>
            <w:r w:rsidRPr="00662B0A">
              <w:rPr>
                <w:b/>
              </w:rPr>
              <w:t>End of Semester</w:t>
            </w:r>
          </w:p>
        </w:tc>
      </w:tr>
      <w:tr w:rsidR="00354A29" w:rsidTr="00F14F6E">
        <w:tc>
          <w:tcPr>
            <w:tcW w:w="5495" w:type="dxa"/>
            <w:shd w:val="clear" w:color="auto" w:fill="auto"/>
          </w:tcPr>
          <w:p w:rsidR="00354A29" w:rsidRDefault="00354A29" w:rsidP="00F14F6E">
            <w:pPr>
              <w:spacing w:after="0"/>
            </w:pPr>
            <w:r>
              <w:t>Demographics</w:t>
            </w:r>
          </w:p>
          <w:p w:rsidR="00354A29" w:rsidRDefault="00354A29" w:rsidP="00F14F6E">
            <w:pPr>
              <w:spacing w:after="0"/>
            </w:pPr>
            <w:r>
              <w:t>Male= 2 Female=13</w:t>
            </w:r>
          </w:p>
          <w:p w:rsidR="00354A29" w:rsidRDefault="00354A29" w:rsidP="00F14F6E">
            <w:pPr>
              <w:spacing w:after="0"/>
            </w:pPr>
          </w:p>
          <w:p w:rsidR="00354A29" w:rsidRDefault="00354A29" w:rsidP="00F14F6E">
            <w:pPr>
              <w:spacing w:after="0"/>
            </w:pPr>
            <w:r>
              <w:t>Age</w:t>
            </w:r>
          </w:p>
          <w:p w:rsidR="00354A29" w:rsidRDefault="00354A29" w:rsidP="00F14F6E">
            <w:pPr>
              <w:spacing w:after="0"/>
              <w:rPr>
                <w:noProof/>
                <w:lang w:eastAsia="en-AU"/>
              </w:rPr>
            </w:pPr>
            <w:r>
              <w:rPr>
                <w:noProof/>
                <w:lang w:val="en-US"/>
              </w:rPr>
              <w:drawing>
                <wp:inline distT="0" distB="0" distL="0" distR="0">
                  <wp:extent cx="2866390" cy="1997710"/>
                  <wp:effectExtent l="0" t="0" r="29210" b="3429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54A29" w:rsidRDefault="00354A29" w:rsidP="00F14F6E">
            <w:pPr>
              <w:spacing w:after="0"/>
              <w:rPr>
                <w:noProof/>
                <w:lang w:eastAsia="en-AU"/>
              </w:rPr>
            </w:pPr>
          </w:p>
          <w:p w:rsidR="00354A29" w:rsidRDefault="00354A29" w:rsidP="00F14F6E">
            <w:pPr>
              <w:spacing w:after="0"/>
              <w:rPr>
                <w:noProof/>
                <w:lang w:eastAsia="en-AU"/>
              </w:rPr>
            </w:pPr>
            <w:r>
              <w:rPr>
                <w:noProof/>
                <w:lang w:eastAsia="en-AU"/>
              </w:rPr>
              <w:t>University</w:t>
            </w:r>
          </w:p>
          <w:p w:rsidR="00354A29" w:rsidRDefault="00354A29" w:rsidP="00F14F6E">
            <w:pPr>
              <w:spacing w:after="0"/>
            </w:pPr>
            <w:r>
              <w:rPr>
                <w:noProof/>
                <w:lang w:val="en-US"/>
              </w:rPr>
              <w:drawing>
                <wp:inline distT="0" distB="0" distL="0" distR="0">
                  <wp:extent cx="2867025" cy="1692910"/>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1692910"/>
                          </a:xfrm>
                          <a:prstGeom prst="rect">
                            <a:avLst/>
                          </a:prstGeom>
                          <a:noFill/>
                        </pic:spPr>
                      </pic:pic>
                    </a:graphicData>
                  </a:graphic>
                </wp:inline>
              </w:drawing>
            </w:r>
          </w:p>
          <w:p w:rsidR="00354A29" w:rsidRDefault="00354A29" w:rsidP="00F14F6E">
            <w:pPr>
              <w:spacing w:after="0"/>
            </w:pPr>
          </w:p>
          <w:p w:rsidR="00354A29" w:rsidRPr="00662B0A" w:rsidRDefault="00354A29" w:rsidP="00F14F6E">
            <w:pPr>
              <w:spacing w:after="0"/>
              <w:rPr>
                <w:b/>
              </w:rPr>
            </w:pPr>
            <w:r w:rsidRPr="00662B0A">
              <w:rPr>
                <w:b/>
              </w:rPr>
              <w:t xml:space="preserve">How many times a year would you visit a museum? </w:t>
            </w:r>
          </w:p>
          <w:p w:rsidR="00354A29" w:rsidRPr="00FD0512" w:rsidRDefault="00354A29" w:rsidP="00F14F6E">
            <w:pPr>
              <w:spacing w:after="0"/>
            </w:pPr>
            <w:r w:rsidRPr="00FD0512">
              <w:t xml:space="preserve">&lt; </w:t>
            </w:r>
            <w:proofErr w:type="gramStart"/>
            <w:r w:rsidRPr="00FD0512">
              <w:t>or</w:t>
            </w:r>
            <w:proofErr w:type="gramEnd"/>
            <w:r w:rsidRPr="00FD0512">
              <w:t xml:space="preserve"> equal to 1     61.9%</w:t>
            </w:r>
          </w:p>
          <w:p w:rsidR="00354A29" w:rsidRPr="00FD0512" w:rsidRDefault="00354A29" w:rsidP="00F14F6E">
            <w:pPr>
              <w:spacing w:after="0"/>
            </w:pPr>
            <w:r w:rsidRPr="00FD0512">
              <w:t>2-4                          28.6%</w:t>
            </w:r>
          </w:p>
          <w:p w:rsidR="00354A29" w:rsidRPr="00FD0512" w:rsidRDefault="00354A29" w:rsidP="00F14F6E">
            <w:pPr>
              <w:spacing w:after="0"/>
            </w:pPr>
            <w:r w:rsidRPr="00FD0512">
              <w:t>5-7                          7.7%</w:t>
            </w:r>
          </w:p>
          <w:p w:rsidR="00354A29" w:rsidRPr="00FD0512" w:rsidRDefault="00354A29" w:rsidP="00F14F6E">
            <w:pPr>
              <w:spacing w:after="0"/>
            </w:pPr>
            <w:r w:rsidRPr="00FD0512">
              <w:t>Greater than 8     7.7%</w:t>
            </w:r>
          </w:p>
          <w:p w:rsidR="00354A29" w:rsidRPr="00662B0A" w:rsidRDefault="00354A29" w:rsidP="00F14F6E">
            <w:pPr>
              <w:spacing w:after="0"/>
              <w:rPr>
                <w:b/>
              </w:rPr>
            </w:pPr>
          </w:p>
          <w:p w:rsidR="00354A29" w:rsidRPr="00FD0512" w:rsidRDefault="00354A29" w:rsidP="00F14F6E">
            <w:pPr>
              <w:spacing w:after="0"/>
            </w:pPr>
            <w:r w:rsidRPr="00FD0512">
              <w:t>A</w:t>
            </w:r>
            <w:r>
              <w:t>ll participant had previously visited a museum</w:t>
            </w:r>
          </w:p>
          <w:p w:rsidR="00354A29" w:rsidRDefault="00354A29" w:rsidP="00F14F6E">
            <w:pPr>
              <w:spacing w:after="0"/>
            </w:pPr>
          </w:p>
        </w:tc>
        <w:tc>
          <w:tcPr>
            <w:tcW w:w="5386" w:type="dxa"/>
            <w:shd w:val="clear" w:color="auto" w:fill="auto"/>
          </w:tcPr>
          <w:p w:rsidR="00354A29" w:rsidRDefault="00354A29" w:rsidP="00F14F6E">
            <w:pPr>
              <w:spacing w:after="0"/>
              <w:rPr>
                <w:noProof/>
                <w:lang w:eastAsia="en-AU"/>
              </w:rPr>
            </w:pPr>
            <w:r>
              <w:t>Demographics</w:t>
            </w:r>
          </w:p>
          <w:p w:rsidR="00354A29" w:rsidRDefault="00354A29" w:rsidP="00F14F6E">
            <w:pPr>
              <w:spacing w:after="0"/>
              <w:rPr>
                <w:noProof/>
                <w:lang w:eastAsia="en-AU"/>
              </w:rPr>
            </w:pPr>
            <w:r>
              <w:rPr>
                <w:noProof/>
                <w:lang w:eastAsia="en-AU"/>
              </w:rPr>
              <w:t xml:space="preserve">Male= 6, Female= 27 </w:t>
            </w:r>
          </w:p>
          <w:p w:rsidR="00354A29" w:rsidRDefault="00354A29" w:rsidP="00F14F6E">
            <w:pPr>
              <w:spacing w:after="0"/>
              <w:rPr>
                <w:noProof/>
                <w:lang w:eastAsia="en-AU"/>
              </w:rPr>
            </w:pPr>
          </w:p>
          <w:p w:rsidR="00354A29" w:rsidRDefault="00354A29" w:rsidP="00F14F6E">
            <w:pPr>
              <w:spacing w:after="0"/>
              <w:rPr>
                <w:noProof/>
                <w:lang w:eastAsia="en-AU"/>
              </w:rPr>
            </w:pPr>
            <w:r>
              <w:rPr>
                <w:noProof/>
                <w:lang w:eastAsia="en-AU"/>
              </w:rPr>
              <w:t>Age</w:t>
            </w:r>
          </w:p>
          <w:p w:rsidR="00354A29" w:rsidRDefault="00354A29" w:rsidP="00F14F6E">
            <w:pPr>
              <w:spacing w:after="0"/>
            </w:pPr>
            <w:r>
              <w:rPr>
                <w:noProof/>
                <w:lang w:val="en-US"/>
              </w:rPr>
              <w:drawing>
                <wp:inline distT="0" distB="0" distL="0" distR="0">
                  <wp:extent cx="2970530" cy="1971675"/>
                  <wp:effectExtent l="0" t="0" r="127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971675"/>
                          </a:xfrm>
                          <a:prstGeom prst="rect">
                            <a:avLst/>
                          </a:prstGeom>
                          <a:noFill/>
                        </pic:spPr>
                      </pic:pic>
                    </a:graphicData>
                  </a:graphic>
                </wp:inline>
              </w:drawing>
            </w:r>
          </w:p>
          <w:p w:rsidR="00354A29" w:rsidRDefault="00354A29" w:rsidP="00F14F6E">
            <w:pPr>
              <w:spacing w:after="0"/>
            </w:pPr>
          </w:p>
          <w:p w:rsidR="00354A29" w:rsidRDefault="00354A29" w:rsidP="00F14F6E">
            <w:pPr>
              <w:spacing w:after="0"/>
            </w:pPr>
            <w:r>
              <w:t>University</w:t>
            </w:r>
          </w:p>
          <w:p w:rsidR="00354A29" w:rsidRDefault="00354A29" w:rsidP="00F14F6E">
            <w:pPr>
              <w:spacing w:after="0"/>
            </w:pPr>
            <w:r>
              <w:rPr>
                <w:noProof/>
                <w:lang w:val="en-US"/>
              </w:rPr>
              <w:drawing>
                <wp:inline distT="0" distB="0" distL="0" distR="0">
                  <wp:extent cx="2971800" cy="1754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754505"/>
                          </a:xfrm>
                          <a:prstGeom prst="rect">
                            <a:avLst/>
                          </a:prstGeom>
                          <a:noFill/>
                        </pic:spPr>
                      </pic:pic>
                    </a:graphicData>
                  </a:graphic>
                </wp:inline>
              </w:drawing>
            </w:r>
          </w:p>
          <w:p w:rsidR="00354A29" w:rsidRDefault="00354A29" w:rsidP="00F14F6E">
            <w:pPr>
              <w:spacing w:after="0"/>
            </w:pPr>
          </w:p>
          <w:p w:rsidR="00354A29" w:rsidRPr="00662B0A" w:rsidRDefault="00354A29" w:rsidP="00F14F6E">
            <w:pPr>
              <w:spacing w:after="0"/>
              <w:rPr>
                <w:b/>
              </w:rPr>
            </w:pPr>
            <w:r w:rsidRPr="00662B0A">
              <w:rPr>
                <w:b/>
              </w:rPr>
              <w:t xml:space="preserve">How many times a year would you visit a museum? </w:t>
            </w:r>
          </w:p>
          <w:p w:rsidR="00354A29" w:rsidRPr="00FD0512" w:rsidRDefault="00354A29" w:rsidP="00F14F6E">
            <w:pPr>
              <w:spacing w:after="0"/>
            </w:pPr>
            <w:r w:rsidRPr="00FD0512">
              <w:t xml:space="preserve">&lt; </w:t>
            </w:r>
            <w:proofErr w:type="gramStart"/>
            <w:r w:rsidRPr="00FD0512">
              <w:t>or</w:t>
            </w:r>
            <w:proofErr w:type="gramEnd"/>
            <w:r w:rsidRPr="00FD0512">
              <w:t xml:space="preserve"> equal to 1     41.4%</w:t>
            </w:r>
          </w:p>
          <w:p w:rsidR="00354A29" w:rsidRPr="00FD0512" w:rsidRDefault="00354A29" w:rsidP="00F14F6E">
            <w:pPr>
              <w:spacing w:after="0"/>
            </w:pPr>
            <w:r w:rsidRPr="00FD0512">
              <w:t>2-4                          51.7%</w:t>
            </w:r>
          </w:p>
          <w:p w:rsidR="00354A29" w:rsidRPr="00FD0512" w:rsidRDefault="00354A29" w:rsidP="00F14F6E">
            <w:pPr>
              <w:spacing w:after="0"/>
            </w:pPr>
            <w:r w:rsidRPr="00FD0512">
              <w:t>5-7                          6.9%</w:t>
            </w:r>
          </w:p>
          <w:p w:rsidR="00354A29" w:rsidRPr="00FD0512" w:rsidRDefault="00354A29" w:rsidP="00F14F6E">
            <w:pPr>
              <w:spacing w:after="0"/>
            </w:pPr>
            <w:r w:rsidRPr="00FD0512">
              <w:t>Greater than 8     6.9%</w:t>
            </w:r>
          </w:p>
          <w:p w:rsidR="00354A29" w:rsidRDefault="00354A29" w:rsidP="00F14F6E">
            <w:pPr>
              <w:spacing w:after="0"/>
            </w:pPr>
          </w:p>
          <w:p w:rsidR="00354A29" w:rsidRPr="00FD0512" w:rsidRDefault="00354A29" w:rsidP="00F14F6E">
            <w:pPr>
              <w:spacing w:after="0"/>
            </w:pPr>
            <w:r w:rsidRPr="00FD0512">
              <w:t>A</w:t>
            </w:r>
            <w:r>
              <w:t>ll participant had previously visited a museum</w:t>
            </w:r>
          </w:p>
          <w:p w:rsidR="00354A29" w:rsidRDefault="00354A29" w:rsidP="00F14F6E">
            <w:pPr>
              <w:spacing w:after="0"/>
            </w:pPr>
          </w:p>
        </w:tc>
      </w:tr>
      <w:tr w:rsidR="00354A29" w:rsidTr="00F14F6E">
        <w:tc>
          <w:tcPr>
            <w:tcW w:w="5495" w:type="dxa"/>
            <w:shd w:val="clear" w:color="auto" w:fill="auto"/>
          </w:tcPr>
          <w:p w:rsidR="00354A29" w:rsidRPr="00662B0A" w:rsidRDefault="00354A29" w:rsidP="00F14F6E">
            <w:pPr>
              <w:spacing w:after="0"/>
              <w:rPr>
                <w:b/>
              </w:rPr>
            </w:pPr>
            <w:r w:rsidRPr="00662B0A">
              <w:rPr>
                <w:b/>
              </w:rPr>
              <w:t xml:space="preserve">Purpose of visit to </w:t>
            </w:r>
            <w:proofErr w:type="gramStart"/>
            <w:r w:rsidRPr="00662B0A">
              <w:rPr>
                <w:b/>
              </w:rPr>
              <w:t>museum  Themes</w:t>
            </w:r>
            <w:proofErr w:type="gramEnd"/>
          </w:p>
          <w:p w:rsidR="00354A29" w:rsidRDefault="00354A29" w:rsidP="00F14F6E">
            <w:pPr>
              <w:spacing w:after="0"/>
            </w:pPr>
            <w:r>
              <w:t>Education (9)</w:t>
            </w:r>
          </w:p>
          <w:p w:rsidR="00354A29" w:rsidRDefault="00354A29" w:rsidP="00F14F6E">
            <w:pPr>
              <w:spacing w:after="0"/>
            </w:pPr>
            <w:r>
              <w:t>Personal Interest (6)</w:t>
            </w:r>
          </w:p>
          <w:p w:rsidR="00354A29" w:rsidRDefault="00354A29" w:rsidP="00F14F6E">
            <w:pPr>
              <w:spacing w:after="0"/>
            </w:pPr>
            <w:r>
              <w:t>Spending time with family and friends (6)</w:t>
            </w:r>
          </w:p>
          <w:p w:rsidR="00354A29" w:rsidRDefault="00354A29" w:rsidP="00F14F6E">
            <w:pPr>
              <w:spacing w:after="0"/>
            </w:pPr>
            <w:r>
              <w:t>Relaxation/Enjoyment (4)</w:t>
            </w:r>
          </w:p>
          <w:p w:rsidR="00354A29" w:rsidRDefault="00354A29" w:rsidP="00F14F6E">
            <w:pPr>
              <w:spacing w:after="0"/>
            </w:pPr>
          </w:p>
          <w:p w:rsidR="00354A29" w:rsidRPr="00662B0A" w:rsidRDefault="00354A29" w:rsidP="00F14F6E">
            <w:pPr>
              <w:spacing w:after="0"/>
              <w:rPr>
                <w:b/>
              </w:rPr>
            </w:pPr>
            <w:r w:rsidRPr="00662B0A">
              <w:rPr>
                <w:b/>
              </w:rPr>
              <w:t>What do museums do Themes</w:t>
            </w:r>
          </w:p>
          <w:p w:rsidR="00354A29" w:rsidRDefault="00354A29" w:rsidP="00F14F6E">
            <w:pPr>
              <w:spacing w:after="0"/>
            </w:pPr>
            <w:r>
              <w:t>Education (11)</w:t>
            </w:r>
          </w:p>
          <w:p w:rsidR="00354A29" w:rsidRDefault="00354A29" w:rsidP="00F14F6E">
            <w:pPr>
              <w:spacing w:after="0"/>
            </w:pPr>
            <w:r>
              <w:t>Resource for knowledge on past/ present and future (9)</w:t>
            </w:r>
          </w:p>
          <w:p w:rsidR="00354A29" w:rsidRDefault="00354A29" w:rsidP="00F14F6E">
            <w:pPr>
              <w:spacing w:after="0"/>
            </w:pPr>
            <w:r>
              <w:lastRenderedPageBreak/>
              <w:t>Store information and display artefacts (6)</w:t>
            </w:r>
          </w:p>
          <w:p w:rsidR="00354A29" w:rsidRDefault="00354A29" w:rsidP="00F14F6E">
            <w:pPr>
              <w:spacing w:after="0"/>
            </w:pPr>
            <w:r>
              <w:t>Entertainment (3)</w:t>
            </w:r>
          </w:p>
          <w:p w:rsidR="00354A29" w:rsidRDefault="00354A29" w:rsidP="00F14F6E">
            <w:pPr>
              <w:spacing w:after="0"/>
            </w:pPr>
            <w:r>
              <w:t>Story telling (1)</w:t>
            </w:r>
          </w:p>
          <w:p w:rsidR="00354A29" w:rsidRDefault="00354A29" w:rsidP="00F14F6E">
            <w:pPr>
              <w:spacing w:after="0"/>
            </w:pPr>
          </w:p>
          <w:p w:rsidR="00354A29" w:rsidRPr="00662B0A" w:rsidRDefault="00354A29" w:rsidP="00F14F6E">
            <w:pPr>
              <w:spacing w:after="0"/>
              <w:rPr>
                <w:i/>
              </w:rPr>
            </w:pPr>
            <w:r w:rsidRPr="00662B0A">
              <w:rPr>
                <w:i/>
              </w:rPr>
              <w:t xml:space="preserve">“ </w:t>
            </w:r>
            <w:proofErr w:type="gramStart"/>
            <w:r w:rsidRPr="00662B0A">
              <w:rPr>
                <w:i/>
              </w:rPr>
              <w:t>they</w:t>
            </w:r>
            <w:proofErr w:type="gramEnd"/>
            <w:r w:rsidRPr="00662B0A">
              <w:rPr>
                <w:i/>
              </w:rPr>
              <w:t xml:space="preserve"> are resources for information on selected themes of knowledge, social history, history, science and technology focused museums”</w:t>
            </w:r>
          </w:p>
          <w:p w:rsidR="00354A29" w:rsidRDefault="00354A29" w:rsidP="00F14F6E">
            <w:pPr>
              <w:spacing w:after="0"/>
            </w:pPr>
          </w:p>
          <w:p w:rsidR="00354A29" w:rsidRDefault="00354A29" w:rsidP="00F14F6E">
            <w:pPr>
              <w:spacing w:after="0"/>
            </w:pPr>
          </w:p>
          <w:p w:rsidR="00354A29" w:rsidRDefault="00354A29" w:rsidP="00F14F6E">
            <w:pPr>
              <w:spacing w:after="0"/>
            </w:pPr>
          </w:p>
          <w:p w:rsidR="00354A29" w:rsidRDefault="00354A29" w:rsidP="00F14F6E">
            <w:pPr>
              <w:spacing w:after="0"/>
            </w:pPr>
          </w:p>
          <w:p w:rsidR="00354A29" w:rsidRDefault="00354A29" w:rsidP="00F14F6E">
            <w:pPr>
              <w:spacing w:after="0"/>
            </w:pPr>
          </w:p>
          <w:p w:rsidR="00354A29" w:rsidRDefault="00354A29" w:rsidP="00F14F6E">
            <w:pPr>
              <w:spacing w:after="0"/>
            </w:pPr>
          </w:p>
          <w:p w:rsidR="00354A29" w:rsidRDefault="00354A29" w:rsidP="00F14F6E">
            <w:pPr>
              <w:spacing w:after="0"/>
            </w:pPr>
          </w:p>
          <w:p w:rsidR="00354A29" w:rsidRPr="00662B0A" w:rsidRDefault="00354A29" w:rsidP="00F14F6E">
            <w:pPr>
              <w:spacing w:after="0"/>
              <w:rPr>
                <w:b/>
              </w:rPr>
            </w:pPr>
            <w:r w:rsidRPr="00662B0A">
              <w:rPr>
                <w:b/>
              </w:rPr>
              <w:t>What do you learn in museums</w:t>
            </w:r>
          </w:p>
          <w:p w:rsidR="00354A29" w:rsidRDefault="00354A29" w:rsidP="00F14F6E">
            <w:pPr>
              <w:spacing w:after="0"/>
            </w:pPr>
            <w:r>
              <w:t>People places and culture; past and present (8)</w:t>
            </w:r>
          </w:p>
          <w:p w:rsidR="00354A29" w:rsidRDefault="00354A29" w:rsidP="00F14F6E">
            <w:pPr>
              <w:spacing w:after="0"/>
            </w:pPr>
            <w:r>
              <w:t>History of individuals and of society (4)</w:t>
            </w:r>
          </w:p>
          <w:p w:rsidR="00354A29" w:rsidRDefault="00354A29" w:rsidP="00F14F6E">
            <w:pPr>
              <w:spacing w:after="0"/>
            </w:pPr>
            <w:r>
              <w:t>History in general (3)</w:t>
            </w:r>
          </w:p>
          <w:p w:rsidR="00354A29" w:rsidRDefault="00354A29" w:rsidP="00F14F6E">
            <w:pPr>
              <w:spacing w:after="0"/>
            </w:pPr>
            <w:r>
              <w:t>Experiential access to information and knowledge (3)</w:t>
            </w:r>
          </w:p>
          <w:p w:rsidR="00354A29" w:rsidRDefault="00354A29" w:rsidP="00F14F6E">
            <w:pPr>
              <w:spacing w:after="0"/>
            </w:pPr>
            <w:r>
              <w:t>Immigration (2)</w:t>
            </w:r>
          </w:p>
          <w:p w:rsidR="00354A29" w:rsidRDefault="00354A29" w:rsidP="00F14F6E">
            <w:pPr>
              <w:spacing w:after="0"/>
            </w:pPr>
            <w:r>
              <w:t>General education (1)</w:t>
            </w:r>
          </w:p>
          <w:p w:rsidR="00354A29" w:rsidRPr="00662B0A" w:rsidRDefault="00354A29" w:rsidP="00F14F6E">
            <w:pPr>
              <w:spacing w:after="0"/>
              <w:rPr>
                <w:i/>
              </w:rPr>
            </w:pPr>
          </w:p>
          <w:p w:rsidR="00354A29" w:rsidRPr="00662B0A" w:rsidRDefault="00354A29" w:rsidP="00F14F6E">
            <w:pPr>
              <w:spacing w:after="0"/>
              <w:rPr>
                <w:i/>
              </w:rPr>
            </w:pPr>
            <w:r w:rsidRPr="00662B0A">
              <w:rPr>
                <w:i/>
              </w:rPr>
              <w:t>“Museums may be artistic, anthropological or scientific in nature, among others, they provide us with the opportunity to engage with history/historical constructs, archaeology, design, scientific processes -any number of systems and chronologies that surround us. They provide experiential access to information.”</w:t>
            </w:r>
          </w:p>
          <w:p w:rsidR="00354A29" w:rsidRDefault="00354A29" w:rsidP="00F14F6E">
            <w:pPr>
              <w:spacing w:after="0"/>
            </w:pPr>
          </w:p>
          <w:p w:rsidR="00354A29" w:rsidRDefault="00354A29" w:rsidP="00F14F6E">
            <w:pPr>
              <w:spacing w:after="0"/>
            </w:pPr>
          </w:p>
          <w:p w:rsidR="00354A29" w:rsidRPr="00662B0A" w:rsidRDefault="00354A29" w:rsidP="00F14F6E">
            <w:pPr>
              <w:spacing w:after="0"/>
              <w:rPr>
                <w:b/>
              </w:rPr>
            </w:pPr>
            <w:r w:rsidRPr="00662B0A">
              <w:rPr>
                <w:b/>
              </w:rPr>
              <w:t>What did you like most about museums visits</w:t>
            </w:r>
          </w:p>
          <w:p w:rsidR="00354A29" w:rsidRDefault="00354A29" w:rsidP="00F14F6E">
            <w:pPr>
              <w:spacing w:after="0"/>
            </w:pPr>
            <w:r>
              <w:t>The content of exhibitions (5)</w:t>
            </w:r>
          </w:p>
          <w:p w:rsidR="00354A29" w:rsidRDefault="00354A29" w:rsidP="00F14F6E">
            <w:pPr>
              <w:spacing w:after="0"/>
            </w:pPr>
            <w:r>
              <w:t>Learning about history (4)</w:t>
            </w:r>
          </w:p>
          <w:p w:rsidR="00354A29" w:rsidRDefault="00354A29" w:rsidP="00F14F6E">
            <w:pPr>
              <w:spacing w:after="0"/>
            </w:pPr>
            <w:r>
              <w:t>Interactive nature of exhibition (3)</w:t>
            </w:r>
          </w:p>
          <w:p w:rsidR="00354A29" w:rsidRDefault="00354A29" w:rsidP="00F14F6E">
            <w:pPr>
              <w:spacing w:after="0"/>
            </w:pPr>
            <w:r>
              <w:t>Aesthetics of museum (2)</w:t>
            </w:r>
          </w:p>
          <w:p w:rsidR="00354A29" w:rsidRDefault="00354A29" w:rsidP="00F14F6E">
            <w:pPr>
              <w:spacing w:after="0"/>
            </w:pPr>
            <w:r>
              <w:t>Museum shop (2)</w:t>
            </w:r>
          </w:p>
          <w:p w:rsidR="00354A29" w:rsidRDefault="00354A29" w:rsidP="00F14F6E">
            <w:pPr>
              <w:spacing w:after="0"/>
            </w:pPr>
            <w:r>
              <w:t>Day off school (2)</w:t>
            </w:r>
          </w:p>
          <w:p w:rsidR="00354A29" w:rsidRDefault="00354A29" w:rsidP="00F14F6E">
            <w:pPr>
              <w:spacing w:after="0"/>
            </w:pPr>
            <w:r>
              <w:t>The guide (1)</w:t>
            </w:r>
          </w:p>
          <w:p w:rsidR="00354A29" w:rsidRDefault="00354A29" w:rsidP="00F14F6E">
            <w:pPr>
              <w:spacing w:after="0"/>
            </w:pPr>
            <w:r>
              <w:t>Presentation of work (1)</w:t>
            </w:r>
          </w:p>
          <w:p w:rsidR="00354A29" w:rsidRPr="001E5B6F" w:rsidRDefault="00354A29" w:rsidP="00F14F6E">
            <w:pPr>
              <w:spacing w:after="0"/>
            </w:pPr>
          </w:p>
          <w:p w:rsidR="00354A29" w:rsidRDefault="00354A29" w:rsidP="00F14F6E">
            <w:pPr>
              <w:spacing w:after="0"/>
            </w:pPr>
          </w:p>
        </w:tc>
        <w:tc>
          <w:tcPr>
            <w:tcW w:w="5386" w:type="dxa"/>
            <w:shd w:val="clear" w:color="auto" w:fill="auto"/>
          </w:tcPr>
          <w:p w:rsidR="00354A29" w:rsidRPr="00662B0A" w:rsidRDefault="00354A29" w:rsidP="00F14F6E">
            <w:pPr>
              <w:spacing w:after="0"/>
              <w:rPr>
                <w:b/>
              </w:rPr>
            </w:pPr>
            <w:r w:rsidRPr="00662B0A">
              <w:rPr>
                <w:b/>
              </w:rPr>
              <w:lastRenderedPageBreak/>
              <w:t xml:space="preserve">Purpose of visit to </w:t>
            </w:r>
            <w:proofErr w:type="gramStart"/>
            <w:r w:rsidRPr="00662B0A">
              <w:rPr>
                <w:b/>
              </w:rPr>
              <w:t>museum  Themes</w:t>
            </w:r>
            <w:proofErr w:type="gramEnd"/>
          </w:p>
          <w:p w:rsidR="00354A29" w:rsidRDefault="00354A29" w:rsidP="00F14F6E">
            <w:pPr>
              <w:spacing w:after="0"/>
            </w:pPr>
            <w:r>
              <w:t>Education (13)</w:t>
            </w:r>
          </w:p>
          <w:p w:rsidR="00354A29" w:rsidRDefault="00354A29" w:rsidP="00F14F6E">
            <w:pPr>
              <w:spacing w:after="0"/>
            </w:pPr>
            <w:r>
              <w:t>Spending time with family and friends (12)</w:t>
            </w:r>
          </w:p>
          <w:p w:rsidR="00354A29" w:rsidRDefault="00354A29" w:rsidP="00F14F6E">
            <w:pPr>
              <w:spacing w:after="0"/>
            </w:pPr>
            <w:r>
              <w:t>Personal Interest (6)</w:t>
            </w:r>
          </w:p>
          <w:p w:rsidR="00354A29" w:rsidRDefault="00354A29" w:rsidP="00F14F6E">
            <w:pPr>
              <w:spacing w:after="0"/>
            </w:pPr>
            <w:r>
              <w:t>Relaxation/Enjoyment (4)</w:t>
            </w:r>
          </w:p>
          <w:p w:rsidR="00354A29" w:rsidRDefault="00354A29" w:rsidP="00F14F6E">
            <w:pPr>
              <w:spacing w:after="0"/>
            </w:pPr>
          </w:p>
          <w:p w:rsidR="00354A29" w:rsidRPr="00662B0A" w:rsidRDefault="00354A29" w:rsidP="00F14F6E">
            <w:pPr>
              <w:spacing w:after="0"/>
              <w:rPr>
                <w:b/>
              </w:rPr>
            </w:pPr>
            <w:r w:rsidRPr="00662B0A">
              <w:rPr>
                <w:b/>
              </w:rPr>
              <w:t>What do museums do Themes</w:t>
            </w:r>
          </w:p>
          <w:p w:rsidR="00354A29" w:rsidRDefault="00354A29" w:rsidP="00F14F6E">
            <w:pPr>
              <w:spacing w:after="0"/>
            </w:pPr>
            <w:r>
              <w:t>Education (12)</w:t>
            </w:r>
          </w:p>
          <w:p w:rsidR="00354A29" w:rsidRDefault="00354A29" w:rsidP="00F14F6E">
            <w:pPr>
              <w:spacing w:after="0"/>
            </w:pPr>
            <w:r>
              <w:t>Store information and display artefacts (11)</w:t>
            </w:r>
          </w:p>
          <w:p w:rsidR="00354A29" w:rsidRDefault="00354A29" w:rsidP="00F14F6E">
            <w:pPr>
              <w:spacing w:after="0"/>
            </w:pPr>
            <w:r>
              <w:lastRenderedPageBreak/>
              <w:t>Resource for knowledge on past/ present and future (10)</w:t>
            </w:r>
          </w:p>
          <w:p w:rsidR="00354A29" w:rsidRDefault="00354A29" w:rsidP="00F14F6E">
            <w:pPr>
              <w:spacing w:after="0"/>
            </w:pPr>
            <w:r>
              <w:t>Story telling (1)</w:t>
            </w:r>
          </w:p>
          <w:p w:rsidR="00354A29" w:rsidRDefault="00354A29" w:rsidP="00F14F6E">
            <w:pPr>
              <w:spacing w:after="0"/>
            </w:pPr>
          </w:p>
          <w:p w:rsidR="00354A29" w:rsidRDefault="00354A29" w:rsidP="00F14F6E">
            <w:pPr>
              <w:spacing w:after="0"/>
            </w:pPr>
          </w:p>
          <w:p w:rsidR="00354A29" w:rsidRPr="00662B0A" w:rsidRDefault="00354A29" w:rsidP="00F14F6E">
            <w:pPr>
              <w:spacing w:after="0"/>
              <w:rPr>
                <w:i/>
              </w:rPr>
            </w:pPr>
            <w:r w:rsidRPr="00662B0A">
              <w:rPr>
                <w:i/>
              </w:rPr>
              <w:t>“I believe that they capture history and display it in a way in which one can learn from a variety of ways: such as emotional, visual, aural, and by reading and going on tours”.</w:t>
            </w:r>
          </w:p>
          <w:p w:rsidR="00354A29" w:rsidRPr="00662B0A" w:rsidRDefault="00354A29" w:rsidP="00F14F6E">
            <w:pPr>
              <w:spacing w:after="0"/>
              <w:rPr>
                <w:i/>
              </w:rPr>
            </w:pPr>
          </w:p>
          <w:p w:rsidR="00354A29" w:rsidRPr="00662B0A" w:rsidRDefault="00354A29" w:rsidP="00F14F6E">
            <w:pPr>
              <w:spacing w:after="0"/>
              <w:rPr>
                <w:i/>
              </w:rPr>
            </w:pPr>
            <w:r w:rsidRPr="00662B0A">
              <w:rPr>
                <w:i/>
              </w:rPr>
              <w:t>“Many are scrounging for a new way to engage, the good ones are interesting and interactive for all ages regardless of the topic. They aim to impart specific and expert knowledge of a subject.”</w:t>
            </w:r>
          </w:p>
          <w:p w:rsidR="00354A29" w:rsidRDefault="00354A29" w:rsidP="00F14F6E">
            <w:pPr>
              <w:spacing w:after="0"/>
            </w:pPr>
          </w:p>
          <w:p w:rsidR="00354A29" w:rsidRPr="00662B0A" w:rsidRDefault="00354A29" w:rsidP="00F14F6E">
            <w:pPr>
              <w:spacing w:after="0"/>
              <w:rPr>
                <w:b/>
              </w:rPr>
            </w:pPr>
            <w:r w:rsidRPr="00662B0A">
              <w:rPr>
                <w:b/>
              </w:rPr>
              <w:t>What do you learn in museums</w:t>
            </w:r>
          </w:p>
          <w:p w:rsidR="00354A29" w:rsidRDefault="00354A29" w:rsidP="00F14F6E">
            <w:pPr>
              <w:spacing w:after="0"/>
            </w:pPr>
            <w:r>
              <w:t>People places and culture; past and present (8)</w:t>
            </w:r>
          </w:p>
          <w:p w:rsidR="00354A29" w:rsidRDefault="00354A29" w:rsidP="00F14F6E">
            <w:pPr>
              <w:spacing w:after="0"/>
            </w:pPr>
            <w:r>
              <w:t>History in general (7)</w:t>
            </w:r>
          </w:p>
          <w:p w:rsidR="00354A29" w:rsidRDefault="00354A29" w:rsidP="00F14F6E">
            <w:pPr>
              <w:spacing w:after="0"/>
            </w:pPr>
            <w:r>
              <w:t>Experiential access to information and knowledge (5)</w:t>
            </w:r>
          </w:p>
          <w:p w:rsidR="00354A29" w:rsidRDefault="00354A29" w:rsidP="00F14F6E">
            <w:pPr>
              <w:spacing w:after="0"/>
            </w:pPr>
            <w:r>
              <w:t>History of individuals and of society (3)</w:t>
            </w:r>
          </w:p>
          <w:p w:rsidR="00354A29" w:rsidRDefault="00354A29" w:rsidP="00F14F6E">
            <w:pPr>
              <w:spacing w:after="0"/>
            </w:pPr>
            <w:r>
              <w:t>Immigration (1)</w:t>
            </w:r>
          </w:p>
          <w:p w:rsidR="00354A29" w:rsidRDefault="00354A29" w:rsidP="00F14F6E">
            <w:pPr>
              <w:spacing w:after="0"/>
            </w:pPr>
            <w:r>
              <w:t>General education (1)</w:t>
            </w:r>
          </w:p>
          <w:p w:rsidR="00354A29" w:rsidRDefault="00354A29" w:rsidP="00F14F6E">
            <w:pPr>
              <w:spacing w:after="0"/>
            </w:pPr>
          </w:p>
          <w:p w:rsidR="00354A29" w:rsidRPr="00662B0A" w:rsidRDefault="00354A29" w:rsidP="00F14F6E">
            <w:pPr>
              <w:spacing w:after="0"/>
              <w:rPr>
                <w:i/>
              </w:rPr>
            </w:pPr>
            <w:r w:rsidRPr="00662B0A">
              <w:rPr>
                <w:i/>
              </w:rPr>
              <w:t>“There are a wide variety of learning experiences provided by museums covering a vast array of topics, such as, history the environment, nature and wildlife, physics, prehistoric ages, space and technology.”</w:t>
            </w:r>
          </w:p>
          <w:p w:rsidR="00354A29" w:rsidRDefault="00354A29" w:rsidP="00F14F6E">
            <w:pPr>
              <w:spacing w:after="0"/>
            </w:pPr>
          </w:p>
          <w:p w:rsidR="00354A29" w:rsidRDefault="00354A29" w:rsidP="00F14F6E">
            <w:pPr>
              <w:spacing w:after="0"/>
            </w:pPr>
          </w:p>
          <w:p w:rsidR="00354A29" w:rsidRDefault="00354A29" w:rsidP="00F14F6E">
            <w:pPr>
              <w:spacing w:after="0"/>
            </w:pPr>
          </w:p>
          <w:p w:rsidR="00354A29" w:rsidRDefault="00354A29" w:rsidP="00F14F6E">
            <w:pPr>
              <w:spacing w:after="0"/>
            </w:pPr>
          </w:p>
          <w:p w:rsidR="00354A29" w:rsidRPr="00662B0A" w:rsidRDefault="00354A29" w:rsidP="00F14F6E">
            <w:pPr>
              <w:spacing w:after="0"/>
              <w:rPr>
                <w:b/>
              </w:rPr>
            </w:pPr>
            <w:r w:rsidRPr="00662B0A">
              <w:rPr>
                <w:b/>
              </w:rPr>
              <w:t>What did you like most about museums visits</w:t>
            </w:r>
          </w:p>
          <w:p w:rsidR="00354A29" w:rsidRDefault="00354A29" w:rsidP="00F14F6E">
            <w:pPr>
              <w:spacing w:after="0"/>
            </w:pPr>
            <w:r>
              <w:t>Interactive nature of exhibition (9)</w:t>
            </w:r>
          </w:p>
          <w:p w:rsidR="00354A29" w:rsidRDefault="00354A29" w:rsidP="00F14F6E">
            <w:pPr>
              <w:spacing w:after="0"/>
            </w:pPr>
            <w:r>
              <w:t>Learning about history (9)</w:t>
            </w:r>
          </w:p>
          <w:p w:rsidR="00354A29" w:rsidRDefault="00354A29" w:rsidP="00F14F6E">
            <w:pPr>
              <w:spacing w:after="0"/>
            </w:pPr>
            <w:r>
              <w:t>The content of exhibition (4)</w:t>
            </w:r>
          </w:p>
          <w:p w:rsidR="00354A29" w:rsidRDefault="00354A29" w:rsidP="00F14F6E">
            <w:pPr>
              <w:spacing w:after="0"/>
            </w:pPr>
            <w:r>
              <w:t>Presentation of work (1)</w:t>
            </w:r>
          </w:p>
          <w:p w:rsidR="00354A29" w:rsidRPr="001E5B6F" w:rsidRDefault="00354A29" w:rsidP="00F14F6E">
            <w:pPr>
              <w:spacing w:after="0"/>
            </w:pPr>
          </w:p>
          <w:p w:rsidR="00354A29" w:rsidRDefault="00354A29" w:rsidP="00F14F6E">
            <w:pPr>
              <w:spacing w:after="0"/>
            </w:pPr>
          </w:p>
          <w:p w:rsidR="00354A29" w:rsidRDefault="00354A29" w:rsidP="00F14F6E">
            <w:pPr>
              <w:spacing w:after="0"/>
            </w:pPr>
          </w:p>
          <w:p w:rsidR="00354A29" w:rsidRDefault="00354A29" w:rsidP="00F14F6E">
            <w:pPr>
              <w:spacing w:after="0"/>
            </w:pPr>
          </w:p>
        </w:tc>
      </w:tr>
      <w:tr w:rsidR="00354A29" w:rsidTr="00F14F6E">
        <w:tc>
          <w:tcPr>
            <w:tcW w:w="10881" w:type="dxa"/>
            <w:gridSpan w:val="2"/>
            <w:shd w:val="clear" w:color="auto" w:fill="auto"/>
          </w:tcPr>
          <w:p w:rsidR="00354A29" w:rsidRDefault="00354A29" w:rsidP="00F14F6E">
            <w:pPr>
              <w:spacing w:after="0"/>
              <w:rPr>
                <w:b/>
              </w:rPr>
            </w:pPr>
          </w:p>
          <w:p w:rsidR="00354A29" w:rsidRDefault="00354A29" w:rsidP="00F14F6E">
            <w:pPr>
              <w:spacing w:after="0"/>
              <w:rPr>
                <w:b/>
              </w:rPr>
            </w:pPr>
          </w:p>
          <w:p w:rsidR="00354A29" w:rsidRDefault="00354A29" w:rsidP="00F14F6E">
            <w:pPr>
              <w:spacing w:after="0"/>
              <w:rPr>
                <w:b/>
              </w:rPr>
            </w:pPr>
          </w:p>
          <w:p w:rsidR="00354A29" w:rsidRDefault="00354A29" w:rsidP="00F14F6E">
            <w:pPr>
              <w:spacing w:after="0"/>
              <w:rPr>
                <w:b/>
              </w:rPr>
            </w:pPr>
          </w:p>
          <w:p w:rsidR="00354A29" w:rsidRDefault="00354A29" w:rsidP="00F14F6E">
            <w:pPr>
              <w:spacing w:after="0"/>
              <w:rPr>
                <w:b/>
              </w:rPr>
            </w:pPr>
            <w:r>
              <w:rPr>
                <w:b/>
              </w:rPr>
              <w:t>At the end of the second survey respondents were asked:</w:t>
            </w:r>
          </w:p>
          <w:p w:rsidR="00354A29" w:rsidRDefault="00354A29" w:rsidP="00F14F6E">
            <w:pPr>
              <w:spacing w:after="0"/>
              <w:rPr>
                <w:b/>
              </w:rPr>
            </w:pPr>
          </w:p>
          <w:p w:rsidR="00354A29" w:rsidRDefault="00354A29" w:rsidP="00F14F6E">
            <w:pPr>
              <w:spacing w:after="0"/>
              <w:rPr>
                <w:b/>
              </w:rPr>
            </w:pPr>
            <w:r>
              <w:rPr>
                <w:b/>
              </w:rPr>
              <w:t>How did the visit impact your learning?</w:t>
            </w:r>
          </w:p>
          <w:p w:rsidR="00354A29" w:rsidRDefault="00354A29" w:rsidP="00F14F6E">
            <w:pPr>
              <w:spacing w:after="0"/>
            </w:pPr>
            <w:r>
              <w:t xml:space="preserve">Themes discussed impact on: </w:t>
            </w:r>
          </w:p>
          <w:p w:rsidR="00354A29" w:rsidRDefault="00354A29" w:rsidP="00F14F6E">
            <w:pPr>
              <w:numPr>
                <w:ilvl w:val="0"/>
                <w:numId w:val="3"/>
              </w:numPr>
              <w:spacing w:after="0"/>
            </w:pPr>
            <w:proofErr w:type="gramStart"/>
            <w:r>
              <w:t>educational</w:t>
            </w:r>
            <w:proofErr w:type="gramEnd"/>
            <w:r>
              <w:t xml:space="preserve"> level (4)</w:t>
            </w:r>
          </w:p>
          <w:p w:rsidR="00354A29" w:rsidRDefault="00354A29" w:rsidP="00F14F6E">
            <w:pPr>
              <w:spacing w:after="0"/>
            </w:pPr>
          </w:p>
          <w:p w:rsidR="00354A29" w:rsidRPr="001C5D98" w:rsidRDefault="00354A29" w:rsidP="00F14F6E">
            <w:pPr>
              <w:rPr>
                <w:rFonts w:ascii="Microsoft Sans Serif" w:hAnsi="Microsoft Sans Serif" w:cs="Microsoft Sans Serif"/>
                <w:i/>
                <w:sz w:val="20"/>
                <w:szCs w:val="20"/>
              </w:rPr>
            </w:pPr>
            <w:r w:rsidRPr="001C5D98">
              <w:rPr>
                <w:rFonts w:ascii="Microsoft Sans Serif" w:hAnsi="Microsoft Sans Serif" w:cs="Microsoft Sans Serif"/>
                <w:i/>
                <w:sz w:val="20"/>
                <w:szCs w:val="20"/>
              </w:rPr>
              <w:t>“In this subject, I was remembering the times I visited museums in school and how the added to my engagement and extended my learning. I love museums and the opportunity to include visits in my teaching lesson plans has really excited me.”</w:t>
            </w:r>
          </w:p>
          <w:p w:rsidR="00354A29" w:rsidRDefault="00354A29" w:rsidP="00F14F6E">
            <w:pPr>
              <w:numPr>
                <w:ilvl w:val="0"/>
                <w:numId w:val="2"/>
              </w:numPr>
              <w:spacing w:after="0"/>
            </w:pPr>
            <w:proofErr w:type="gramStart"/>
            <w:r>
              <w:t>personal</w:t>
            </w:r>
            <w:proofErr w:type="gramEnd"/>
            <w:r>
              <w:t xml:space="preserve"> level (1)</w:t>
            </w:r>
          </w:p>
          <w:p w:rsidR="00354A29" w:rsidRDefault="00354A29" w:rsidP="00F14F6E">
            <w:pPr>
              <w:spacing w:after="0"/>
              <w:ind w:left="720"/>
            </w:pPr>
          </w:p>
          <w:p w:rsidR="00354A29" w:rsidRDefault="00354A29" w:rsidP="00F14F6E">
            <w:pPr>
              <w:numPr>
                <w:ilvl w:val="0"/>
                <w:numId w:val="2"/>
              </w:numPr>
              <w:spacing w:after="0"/>
            </w:pPr>
            <w:proofErr w:type="gramStart"/>
            <w:r>
              <w:t>greater</w:t>
            </w:r>
            <w:proofErr w:type="gramEnd"/>
            <w:r>
              <w:t xml:space="preserve"> understanding and a new way of thinking (6)</w:t>
            </w:r>
          </w:p>
          <w:p w:rsidR="00354A29" w:rsidRDefault="00354A29" w:rsidP="00F14F6E">
            <w:pPr>
              <w:spacing w:after="0"/>
            </w:pPr>
          </w:p>
          <w:p w:rsidR="00354A29" w:rsidRPr="00D6117D" w:rsidRDefault="00354A29" w:rsidP="00F14F6E">
            <w:pPr>
              <w:spacing w:after="0"/>
              <w:rPr>
                <w:rFonts w:ascii="Microsoft Sans Serif" w:hAnsi="Microsoft Sans Serif" w:cs="Microsoft Sans Serif"/>
                <w:i/>
                <w:sz w:val="20"/>
                <w:szCs w:val="20"/>
              </w:rPr>
            </w:pPr>
            <w:r w:rsidRPr="00D6117D">
              <w:rPr>
                <w:i/>
              </w:rPr>
              <w:t>“</w:t>
            </w:r>
            <w:r w:rsidRPr="00D6117D">
              <w:rPr>
                <w:rFonts w:ascii="Microsoft Sans Serif" w:hAnsi="Microsoft Sans Serif" w:cs="Microsoft Sans Serif"/>
                <w:i/>
                <w:sz w:val="20"/>
                <w:szCs w:val="20"/>
              </w:rPr>
              <w:t>Chifley house was good to relate to the visual arts curriculum. Good to try and bring in new ways of thinking.</w:t>
            </w:r>
            <w:r w:rsidRPr="00D6117D">
              <w:rPr>
                <w:i/>
              </w:rPr>
              <w:t>”</w:t>
            </w:r>
          </w:p>
          <w:p w:rsidR="00354A29" w:rsidRDefault="00354A29" w:rsidP="00F14F6E">
            <w:pPr>
              <w:spacing w:after="0"/>
            </w:pPr>
          </w:p>
          <w:p w:rsidR="00354A29" w:rsidRDefault="00354A29" w:rsidP="00F14F6E">
            <w:pPr>
              <w:numPr>
                <w:ilvl w:val="0"/>
                <w:numId w:val="1"/>
              </w:numPr>
              <w:spacing w:after="0"/>
            </w:pPr>
            <w:proofErr w:type="gramStart"/>
            <w:r>
              <w:t>maximises</w:t>
            </w:r>
            <w:proofErr w:type="gramEnd"/>
            <w:r>
              <w:t xml:space="preserve"> learning opportunity (2)</w:t>
            </w:r>
          </w:p>
          <w:p w:rsidR="00354A29" w:rsidRDefault="00354A29" w:rsidP="00F14F6E">
            <w:pPr>
              <w:spacing w:after="0"/>
              <w:ind w:left="720"/>
            </w:pPr>
          </w:p>
          <w:p w:rsidR="00354A29" w:rsidRDefault="00354A29" w:rsidP="00F14F6E">
            <w:pPr>
              <w:numPr>
                <w:ilvl w:val="0"/>
                <w:numId w:val="1"/>
              </w:numPr>
              <w:spacing w:after="0"/>
            </w:pPr>
            <w:proofErr w:type="gramStart"/>
            <w:r>
              <w:t>minimal</w:t>
            </w:r>
            <w:proofErr w:type="gramEnd"/>
            <w:r>
              <w:t xml:space="preserve"> impact (4)</w:t>
            </w:r>
          </w:p>
          <w:p w:rsidR="00354A29" w:rsidRDefault="00354A29" w:rsidP="00F14F6E">
            <w:pPr>
              <w:spacing w:after="0"/>
            </w:pPr>
          </w:p>
          <w:p w:rsidR="00354A29" w:rsidRDefault="00354A29" w:rsidP="00F14F6E">
            <w:pPr>
              <w:spacing w:after="0"/>
              <w:rPr>
                <w:b/>
              </w:rPr>
            </w:pPr>
            <w:r>
              <w:rPr>
                <w:b/>
              </w:rPr>
              <w:t>Was the visit a worthwhile venture?</w:t>
            </w:r>
          </w:p>
          <w:p w:rsidR="00354A29" w:rsidRPr="0014567D" w:rsidRDefault="00354A29" w:rsidP="00F14F6E">
            <w:pPr>
              <w:spacing w:after="0"/>
            </w:pPr>
            <w:r>
              <w:t xml:space="preserve">All the participants agreed that it was a worthwhile venture. Themes included the importance of visits as novel, interactive forms of learning. </w:t>
            </w:r>
          </w:p>
          <w:p w:rsidR="00354A29" w:rsidRDefault="00354A29" w:rsidP="00F14F6E">
            <w:pPr>
              <w:spacing w:after="0"/>
              <w:rPr>
                <w:b/>
              </w:rPr>
            </w:pPr>
          </w:p>
          <w:p w:rsidR="00354A29" w:rsidRPr="0014567D" w:rsidRDefault="00354A29" w:rsidP="00F14F6E">
            <w:pPr>
              <w:spacing w:after="0"/>
              <w:rPr>
                <w:rFonts w:ascii="Microsoft Sans Serif" w:hAnsi="Microsoft Sans Serif" w:cs="Microsoft Sans Serif"/>
                <w:i/>
                <w:sz w:val="20"/>
                <w:szCs w:val="20"/>
              </w:rPr>
            </w:pPr>
            <w:r w:rsidRPr="0014567D">
              <w:rPr>
                <w:b/>
                <w:i/>
              </w:rPr>
              <w:t>“</w:t>
            </w:r>
            <w:r w:rsidRPr="0014567D">
              <w:rPr>
                <w:rFonts w:ascii="Microsoft Sans Serif" w:hAnsi="Microsoft Sans Serif" w:cs="Microsoft Sans Serif"/>
                <w:i/>
                <w:sz w:val="20"/>
                <w:szCs w:val="20"/>
              </w:rPr>
              <w:t xml:space="preserve">Yes. I believe museums and libraries are a dying commodity. They are, in a sense. </w:t>
            </w:r>
            <w:proofErr w:type="gramStart"/>
            <w:r w:rsidRPr="0014567D">
              <w:rPr>
                <w:rFonts w:ascii="Microsoft Sans Serif" w:hAnsi="Microsoft Sans Serif" w:cs="Microsoft Sans Serif"/>
                <w:i/>
                <w:sz w:val="20"/>
                <w:szCs w:val="20"/>
              </w:rPr>
              <w:t>becoming</w:t>
            </w:r>
            <w:proofErr w:type="gramEnd"/>
            <w:r w:rsidRPr="0014567D">
              <w:rPr>
                <w:rFonts w:ascii="Microsoft Sans Serif" w:hAnsi="Microsoft Sans Serif" w:cs="Microsoft Sans Serif"/>
                <w:i/>
                <w:sz w:val="20"/>
                <w:szCs w:val="20"/>
              </w:rPr>
              <w:t xml:space="preserve"> history themselves as they seem to be becoming unpopular. I believe it is important for a person to understand the world they live in, and that involves history found in museums and libraries.</w:t>
            </w:r>
            <w:r w:rsidRPr="0014567D">
              <w:rPr>
                <w:b/>
                <w:i/>
              </w:rPr>
              <w:t>”</w:t>
            </w:r>
          </w:p>
          <w:p w:rsidR="00354A29" w:rsidRPr="0014567D" w:rsidRDefault="00354A29" w:rsidP="00F14F6E">
            <w:pPr>
              <w:spacing w:after="0"/>
              <w:rPr>
                <w:i/>
              </w:rPr>
            </w:pPr>
          </w:p>
          <w:p w:rsidR="00354A29" w:rsidRDefault="00354A29" w:rsidP="00F14F6E">
            <w:pPr>
              <w:spacing w:after="0"/>
              <w:rPr>
                <w:i/>
              </w:rPr>
            </w:pPr>
            <w:r w:rsidRPr="0014567D">
              <w:rPr>
                <w:i/>
              </w:rPr>
              <w:t>“For students, a more hands-on (physical experience), can create a more lasting impression than looking at books, or going online in a classroom.”</w:t>
            </w:r>
          </w:p>
          <w:p w:rsidR="00354A29" w:rsidRDefault="00354A29" w:rsidP="00F14F6E">
            <w:pPr>
              <w:spacing w:after="0"/>
              <w:rPr>
                <w:i/>
              </w:rPr>
            </w:pPr>
          </w:p>
          <w:p w:rsidR="00354A29" w:rsidRDefault="00354A29" w:rsidP="00F14F6E">
            <w:pPr>
              <w:spacing w:after="0"/>
              <w:rPr>
                <w:i/>
              </w:rPr>
            </w:pPr>
            <w:r>
              <w:rPr>
                <w:i/>
              </w:rPr>
              <w:t>“</w:t>
            </w:r>
            <w:r>
              <w:t xml:space="preserve"> </w:t>
            </w:r>
            <w:r w:rsidRPr="0014567D">
              <w:rPr>
                <w:i/>
              </w:rPr>
              <w:t>I definitely think these visits are integral to learning, especially as many students may not encounter these places in their lives outside of school. The resources for learning are abundant and providing this opportunity in curriculum will endeavour that students continue to learn and search for knowledge through their lives.</w:t>
            </w:r>
            <w:r>
              <w:rPr>
                <w:i/>
              </w:rPr>
              <w:t>”</w:t>
            </w:r>
          </w:p>
          <w:p w:rsidR="00354A29" w:rsidRDefault="00354A29" w:rsidP="00F14F6E">
            <w:pPr>
              <w:spacing w:after="0"/>
              <w:rPr>
                <w:i/>
              </w:rPr>
            </w:pPr>
          </w:p>
          <w:p w:rsidR="00354A29" w:rsidRDefault="00354A29" w:rsidP="00F14F6E">
            <w:pPr>
              <w:spacing w:after="0"/>
              <w:rPr>
                <w:i/>
              </w:rPr>
            </w:pPr>
            <w:r>
              <w:rPr>
                <w:i/>
              </w:rPr>
              <w:t>“</w:t>
            </w:r>
            <w:r>
              <w:t xml:space="preserve"> </w:t>
            </w:r>
            <w:r w:rsidRPr="0014567D">
              <w:rPr>
                <w:i/>
              </w:rPr>
              <w:t>YESSSS!!!!! Utilizing museum and library facilities gives me greater opportunities to learn how to implement such technologies into the curriculum</w:t>
            </w:r>
            <w:r>
              <w:rPr>
                <w:i/>
              </w:rPr>
              <w:t>”</w:t>
            </w:r>
          </w:p>
          <w:p w:rsidR="00354A29" w:rsidRDefault="00354A29" w:rsidP="00F14F6E">
            <w:pPr>
              <w:spacing w:after="0"/>
              <w:rPr>
                <w:i/>
              </w:rPr>
            </w:pPr>
          </w:p>
          <w:p w:rsidR="00354A29" w:rsidRDefault="00354A29" w:rsidP="00F14F6E">
            <w:pPr>
              <w:spacing w:after="0"/>
              <w:rPr>
                <w:i/>
              </w:rPr>
            </w:pPr>
            <w:r>
              <w:rPr>
                <w:i/>
              </w:rPr>
              <w:t>“</w:t>
            </w:r>
            <w:r>
              <w:t xml:space="preserve"> </w:t>
            </w:r>
            <w:r w:rsidRPr="0014567D">
              <w:rPr>
                <w:i/>
              </w:rPr>
              <w:t>Definitely. In this era of on-line everything, these resources may be overlooked or under-appreciated. Th</w:t>
            </w:r>
            <w:r>
              <w:rPr>
                <w:i/>
              </w:rPr>
              <w:t xml:space="preserve">ese visits should give students </w:t>
            </w:r>
            <w:r w:rsidRPr="0014567D">
              <w:rPr>
                <w:i/>
              </w:rPr>
              <w:t>a greater understanding of what Museums and Libraries have to offer.</w:t>
            </w:r>
            <w:r>
              <w:rPr>
                <w:i/>
              </w:rPr>
              <w:t>”</w:t>
            </w:r>
          </w:p>
          <w:p w:rsidR="00354A29" w:rsidRDefault="00354A29" w:rsidP="00F14F6E">
            <w:pPr>
              <w:spacing w:after="0"/>
              <w:rPr>
                <w:i/>
              </w:rPr>
            </w:pPr>
          </w:p>
          <w:p w:rsidR="00354A29" w:rsidRDefault="00354A29" w:rsidP="00F14F6E">
            <w:pPr>
              <w:spacing w:after="0"/>
              <w:rPr>
                <w:i/>
              </w:rPr>
            </w:pPr>
            <w:r>
              <w:rPr>
                <w:i/>
              </w:rPr>
              <w:t>“</w:t>
            </w:r>
            <w:r>
              <w:t xml:space="preserve"> </w:t>
            </w:r>
            <w:r w:rsidRPr="0014567D">
              <w:rPr>
                <w:i/>
              </w:rPr>
              <w:t>Yes. It provides a real interactive and meaningful experience and enhances learning. It also caters to individual learning styles. It's enjoyable and gives a break from intense computer / book work.</w:t>
            </w:r>
            <w:r>
              <w:rPr>
                <w:i/>
              </w:rPr>
              <w:t>”</w:t>
            </w:r>
          </w:p>
          <w:p w:rsidR="00354A29" w:rsidRPr="0014567D" w:rsidRDefault="00354A29" w:rsidP="00F14F6E">
            <w:pPr>
              <w:spacing w:after="0"/>
              <w:rPr>
                <w:i/>
              </w:rPr>
            </w:pPr>
          </w:p>
          <w:p w:rsidR="00354A29" w:rsidRDefault="00354A29" w:rsidP="00F14F6E">
            <w:pPr>
              <w:spacing w:after="0"/>
              <w:rPr>
                <w:b/>
              </w:rPr>
            </w:pPr>
            <w:r>
              <w:rPr>
                <w:b/>
              </w:rPr>
              <w:t>How do you think universities can better work with museums and libraries in the future?</w:t>
            </w:r>
          </w:p>
          <w:p w:rsidR="00354A29" w:rsidRDefault="00354A29" w:rsidP="00F14F6E">
            <w:pPr>
              <w:spacing w:after="0"/>
            </w:pPr>
            <w:r>
              <w:t xml:space="preserve">Discussions included: facilitating further networking between universities and museums and libraries. Students indicated communication between </w:t>
            </w:r>
            <w:proofErr w:type="gramStart"/>
            <w:r>
              <w:t>staff,</w:t>
            </w:r>
            <w:proofErr w:type="gramEnd"/>
            <w:r>
              <w:t xml:space="preserve"> teachers and students could improve future relationships.</w:t>
            </w:r>
          </w:p>
          <w:p w:rsidR="00354A29" w:rsidRPr="000F49B4" w:rsidRDefault="00354A29" w:rsidP="00F14F6E">
            <w:pPr>
              <w:spacing w:after="0"/>
            </w:pPr>
          </w:p>
          <w:p w:rsidR="00354A29" w:rsidRDefault="00354A29" w:rsidP="00F14F6E">
            <w:pPr>
              <w:spacing w:after="0"/>
              <w:rPr>
                <w:i/>
              </w:rPr>
            </w:pPr>
            <w:r w:rsidRPr="0014567D">
              <w:rPr>
                <w:i/>
              </w:rPr>
              <w:t>“</w:t>
            </w:r>
            <w:r>
              <w:t xml:space="preserve"> </w:t>
            </w:r>
            <w:r w:rsidRPr="0014567D">
              <w:rPr>
                <w:i/>
              </w:rPr>
              <w:t>In my experience in this subject, the university has done a good job of stating the wealth of information and learning that can take place for students and teachers.</w:t>
            </w:r>
            <w:r>
              <w:rPr>
                <w:i/>
              </w:rPr>
              <w:t xml:space="preserve"> </w:t>
            </w:r>
            <w:r w:rsidRPr="0014567D">
              <w:rPr>
                <w:i/>
              </w:rPr>
              <w:t>It is about maintaining relationships that see both working together to create joint programs that engage students to visit these places as an extension of the classroom and their learning.”</w:t>
            </w:r>
          </w:p>
          <w:p w:rsidR="00354A29" w:rsidRPr="0014567D" w:rsidRDefault="00354A29" w:rsidP="00F14F6E">
            <w:pPr>
              <w:spacing w:after="0"/>
              <w:rPr>
                <w:i/>
              </w:rPr>
            </w:pPr>
          </w:p>
          <w:p w:rsidR="00354A29" w:rsidRDefault="00354A29" w:rsidP="00F14F6E">
            <w:pPr>
              <w:spacing w:after="0"/>
              <w:rPr>
                <w:b/>
              </w:rPr>
            </w:pPr>
          </w:p>
          <w:p w:rsidR="00354A29" w:rsidRDefault="00354A29" w:rsidP="00F14F6E">
            <w:pPr>
              <w:spacing w:after="0"/>
              <w:rPr>
                <w:b/>
              </w:rPr>
            </w:pPr>
          </w:p>
          <w:p w:rsidR="00354A29" w:rsidRPr="00662B0A" w:rsidRDefault="00354A29" w:rsidP="00F14F6E">
            <w:pPr>
              <w:spacing w:after="0"/>
              <w:rPr>
                <w:b/>
              </w:rPr>
            </w:pPr>
          </w:p>
        </w:tc>
      </w:tr>
    </w:tbl>
    <w:p w:rsidR="00354A29" w:rsidRDefault="00354A29" w:rsidP="00354A29">
      <w:pPr>
        <w:spacing w:after="0"/>
      </w:pPr>
      <w:r>
        <w:t>Results are current as of September 2013</w:t>
      </w:r>
    </w:p>
    <w:p w:rsidR="00354A29" w:rsidRDefault="00354A29" w:rsidP="00354A29">
      <w:pPr>
        <w:spacing w:after="0"/>
      </w:pPr>
    </w:p>
    <w:p w:rsidR="00354A29" w:rsidRDefault="00354A29" w:rsidP="00354A29">
      <w:pPr>
        <w:spacing w:after="0"/>
      </w:pPr>
    </w:p>
    <w:p w:rsidR="00354A29" w:rsidRDefault="00354A29" w:rsidP="00354A29">
      <w:pPr>
        <w:spacing w:after="0"/>
      </w:pPr>
    </w:p>
    <w:p w:rsidR="00354A29" w:rsidRPr="00A03E26" w:rsidRDefault="00354A29" w:rsidP="00354A29">
      <w:pPr>
        <w:spacing w:after="0"/>
        <w:rPr>
          <w:rStyle w:val="IntenseEmphasis"/>
        </w:rPr>
      </w:pPr>
      <w:r w:rsidRPr="00A03E26">
        <w:rPr>
          <w:rStyle w:val="IntenseEmphasis"/>
        </w:rPr>
        <w:t>Themes discussed in meeting 20/11/13</w:t>
      </w:r>
    </w:p>
    <w:p w:rsidR="00354A29" w:rsidRDefault="00354A29" w:rsidP="00354A29">
      <w:pPr>
        <w:spacing w:after="0"/>
      </w:pPr>
    </w:p>
    <w:p w:rsidR="00354A29" w:rsidRDefault="00354A29" w:rsidP="00354A29">
      <w:pPr>
        <w:numPr>
          <w:ilvl w:val="0"/>
          <w:numId w:val="4"/>
        </w:numPr>
        <w:spacing w:after="0"/>
      </w:pPr>
      <w:r>
        <w:t xml:space="preserve">Not a new way of thinking but tapping into a different approach. </w:t>
      </w:r>
    </w:p>
    <w:p w:rsidR="00354A29" w:rsidRDefault="00354A29" w:rsidP="00354A29">
      <w:pPr>
        <w:numPr>
          <w:ilvl w:val="0"/>
          <w:numId w:val="4"/>
        </w:numPr>
        <w:spacing w:after="0"/>
      </w:pPr>
      <w:r>
        <w:t>Engagement in the community- and the material world in developing the object or exhibition</w:t>
      </w:r>
    </w:p>
    <w:p w:rsidR="00354A29" w:rsidRDefault="00354A29" w:rsidP="00354A29">
      <w:pPr>
        <w:numPr>
          <w:ilvl w:val="0"/>
          <w:numId w:val="4"/>
        </w:numPr>
        <w:spacing w:after="0"/>
      </w:pPr>
      <w:r>
        <w:t>Ownership of education process- consideration and thoughtfulness of a broader context</w:t>
      </w:r>
    </w:p>
    <w:p w:rsidR="00354A29" w:rsidRDefault="00354A29" w:rsidP="00354A29">
      <w:pPr>
        <w:numPr>
          <w:ilvl w:val="0"/>
          <w:numId w:val="4"/>
        </w:numPr>
        <w:spacing w:after="0"/>
      </w:pPr>
      <w:r>
        <w:t xml:space="preserve">The challenges of creating a visual representation of what is usually written material </w:t>
      </w:r>
    </w:p>
    <w:p w:rsidR="00354A29" w:rsidRDefault="00354A29" w:rsidP="00354A29">
      <w:pPr>
        <w:numPr>
          <w:ilvl w:val="0"/>
          <w:numId w:val="4"/>
        </w:numPr>
        <w:spacing w:after="0"/>
      </w:pPr>
      <w:r>
        <w:t xml:space="preserve">Vulnerability for all parties--- edge risk </w:t>
      </w:r>
      <w:proofErr w:type="spellStart"/>
      <w:r>
        <w:t>etc</w:t>
      </w:r>
      <w:proofErr w:type="spellEnd"/>
      <w:r>
        <w:t xml:space="preserve"> – community of learning </w:t>
      </w:r>
    </w:p>
    <w:p w:rsidR="00354A29" w:rsidRDefault="00354A29" w:rsidP="00354A29">
      <w:pPr>
        <w:numPr>
          <w:ilvl w:val="0"/>
          <w:numId w:val="4"/>
        </w:numPr>
        <w:spacing w:after="0"/>
      </w:pPr>
      <w:r>
        <w:t xml:space="preserve">We all have an investment in this succeeding- community of learning </w:t>
      </w:r>
    </w:p>
    <w:p w:rsidR="00354A29" w:rsidRDefault="00354A29" w:rsidP="00354A29">
      <w:pPr>
        <w:numPr>
          <w:ilvl w:val="0"/>
          <w:numId w:val="4"/>
        </w:numPr>
        <w:spacing w:after="0"/>
      </w:pPr>
      <w:r>
        <w:t xml:space="preserve">Empowerment in your own learning </w:t>
      </w:r>
    </w:p>
    <w:p w:rsidR="00354A29" w:rsidRDefault="00354A29" w:rsidP="00354A29">
      <w:pPr>
        <w:numPr>
          <w:ilvl w:val="0"/>
          <w:numId w:val="4"/>
        </w:numPr>
        <w:spacing w:after="0"/>
      </w:pPr>
      <w:r>
        <w:t xml:space="preserve">It has been an emotional experience </w:t>
      </w:r>
    </w:p>
    <w:p w:rsidR="00354A29" w:rsidRDefault="00354A29" w:rsidP="00354A29">
      <w:pPr>
        <w:numPr>
          <w:ilvl w:val="0"/>
          <w:numId w:val="4"/>
        </w:numPr>
        <w:spacing w:after="0"/>
      </w:pPr>
      <w:r>
        <w:t xml:space="preserve">Is a lot more valuable because of the personal investment </w:t>
      </w:r>
    </w:p>
    <w:p w:rsidR="00354A29" w:rsidRDefault="00354A29" w:rsidP="00354A29">
      <w:pPr>
        <w:numPr>
          <w:ilvl w:val="0"/>
          <w:numId w:val="4"/>
        </w:numPr>
        <w:spacing w:after="0"/>
      </w:pPr>
      <w:r>
        <w:t xml:space="preserve">Pride in achievement </w:t>
      </w:r>
    </w:p>
    <w:p w:rsidR="00D85DE7" w:rsidRDefault="003C4FAC">
      <w:r>
        <w:t>Data</w:t>
      </w:r>
    </w:p>
    <w:sectPr w:rsidR="00D85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60F0E"/>
    <w:multiLevelType w:val="hybridMultilevel"/>
    <w:tmpl w:val="596A9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E5731B"/>
    <w:multiLevelType w:val="hybridMultilevel"/>
    <w:tmpl w:val="2A229D9A"/>
    <w:lvl w:ilvl="0" w:tplc="730025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1897DE0"/>
    <w:multiLevelType w:val="hybridMultilevel"/>
    <w:tmpl w:val="C2FA9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5292701"/>
    <w:multiLevelType w:val="hybridMultilevel"/>
    <w:tmpl w:val="3A46F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29"/>
    <w:rsid w:val="00004B99"/>
    <w:rsid w:val="00354A29"/>
    <w:rsid w:val="003C4FAC"/>
    <w:rsid w:val="00D8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29"/>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354A29"/>
    <w:rPr>
      <w:b/>
      <w:bCs/>
      <w:i/>
      <w:iCs/>
      <w:color w:val="4F81BD"/>
    </w:rPr>
  </w:style>
  <w:style w:type="paragraph" w:styleId="BalloonText">
    <w:name w:val="Balloon Text"/>
    <w:basedOn w:val="Normal"/>
    <w:link w:val="BalloonTextChar"/>
    <w:uiPriority w:val="99"/>
    <w:semiHidden/>
    <w:unhideWhenUsed/>
    <w:rsid w:val="00354A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A29"/>
    <w:rPr>
      <w:rFonts w:ascii="Lucida Grande" w:eastAsia="Calibri"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29"/>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354A29"/>
    <w:rPr>
      <w:b/>
      <w:bCs/>
      <w:i/>
      <w:iCs/>
      <w:color w:val="4F81BD"/>
    </w:rPr>
  </w:style>
  <w:style w:type="paragraph" w:styleId="BalloonText">
    <w:name w:val="Balloon Text"/>
    <w:basedOn w:val="Normal"/>
    <w:link w:val="BalloonTextChar"/>
    <w:uiPriority w:val="99"/>
    <w:semiHidden/>
    <w:unhideWhenUsed/>
    <w:rsid w:val="00354A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A29"/>
    <w:rPr>
      <w:rFonts w:ascii="Lucida Grande" w:eastAsia="Calibri"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Katrina\Documents\Victoria%20University\Start%20of%20Semester%20SurveySummary1%2011.11.13%20with%20QU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333333"/>
                </a:solidFill>
                <a:latin typeface="Microsoft Sans Serif"/>
                <a:ea typeface="Microsoft Sans Serif"/>
                <a:cs typeface="Microsoft Sans Serif"/>
              </a:defRPr>
            </a:pPr>
            <a:r>
              <a:rPr lang="en-AU"/>
              <a:t>Your age in years</a:t>
            </a:r>
          </a:p>
        </c:rich>
      </c:tx>
      <c:layout>
        <c:manualLayout>
          <c:xMode val="edge"/>
          <c:yMode val="edge"/>
          <c:x val="0.390625729075532"/>
          <c:y val="0.0352941176470588"/>
        </c:manualLayout>
      </c:layout>
      <c:overlay val="0"/>
      <c:spPr>
        <a:noFill/>
        <a:ln w="25400">
          <a:noFill/>
        </a:ln>
      </c:spPr>
    </c:title>
    <c:autoTitleDeleted val="0"/>
    <c:plotArea>
      <c:layout>
        <c:manualLayout>
          <c:layoutTarget val="inner"/>
          <c:xMode val="edge"/>
          <c:yMode val="edge"/>
          <c:x val="0.177083633564646"/>
          <c:y val="0.200000287224677"/>
          <c:w val="0.418403487147839"/>
          <c:h val="0.708824547369812"/>
        </c:manualLayout>
      </c:layout>
      <c:barChart>
        <c:barDir val="col"/>
        <c:grouping val="clustered"/>
        <c:varyColors val="0"/>
        <c:ser>
          <c:idx val="0"/>
          <c:order val="0"/>
          <c:spPr>
            <a:solidFill>
              <a:srgbClr val="9999FF"/>
            </a:solidFill>
            <a:ln w="12700">
              <a:solidFill>
                <a:srgbClr val="333333"/>
              </a:solidFill>
              <a:prstDash val="solid"/>
            </a:ln>
          </c:spPr>
          <c:invertIfNegative val="0"/>
          <c:dPt>
            <c:idx val="0"/>
            <c:invertIfNegative val="0"/>
            <c:bubble3D val="0"/>
          </c:dPt>
          <c:dPt>
            <c:idx val="1"/>
            <c:invertIfNegative val="0"/>
            <c:bubble3D val="0"/>
            <c:spPr>
              <a:solidFill>
                <a:srgbClr val="993366"/>
              </a:solidFill>
              <a:ln w="12700">
                <a:solidFill>
                  <a:srgbClr val="333333"/>
                </a:solidFill>
                <a:prstDash val="solid"/>
              </a:ln>
            </c:spPr>
          </c:dPt>
          <c:dPt>
            <c:idx val="2"/>
            <c:invertIfNegative val="0"/>
            <c:bubble3D val="0"/>
            <c:spPr>
              <a:solidFill>
                <a:srgbClr val="FFFFCC"/>
              </a:solidFill>
              <a:ln w="12700">
                <a:solidFill>
                  <a:srgbClr val="333333"/>
                </a:solidFill>
                <a:prstDash val="solid"/>
              </a:ln>
            </c:spPr>
          </c:dPt>
          <c:dPt>
            <c:idx val="3"/>
            <c:invertIfNegative val="0"/>
            <c:bubble3D val="0"/>
            <c:spPr>
              <a:solidFill>
                <a:srgbClr val="CCFFFF"/>
              </a:solidFill>
              <a:ln w="12700">
                <a:solidFill>
                  <a:srgbClr val="333333"/>
                </a:solidFill>
                <a:prstDash val="solid"/>
              </a:ln>
            </c:spPr>
          </c:dPt>
          <c:dPt>
            <c:idx val="4"/>
            <c:invertIfNegative val="0"/>
            <c:bubble3D val="0"/>
            <c:spPr>
              <a:solidFill>
                <a:srgbClr val="660066"/>
              </a:solidFill>
              <a:ln w="12700">
                <a:solidFill>
                  <a:srgbClr val="333333"/>
                </a:solidFill>
                <a:prstDash val="solid"/>
              </a:ln>
            </c:spPr>
          </c:dPt>
          <c:dPt>
            <c:idx val="5"/>
            <c:invertIfNegative val="0"/>
            <c:bubble3D val="0"/>
            <c:spPr>
              <a:solidFill>
                <a:srgbClr val="FF8080"/>
              </a:solidFill>
              <a:ln w="12700">
                <a:solidFill>
                  <a:srgbClr val="333333"/>
                </a:solidFill>
                <a:prstDash val="solid"/>
              </a:ln>
            </c:spPr>
          </c:dPt>
          <c:dPt>
            <c:idx val="6"/>
            <c:invertIfNegative val="0"/>
            <c:bubble3D val="0"/>
            <c:spPr>
              <a:solidFill>
                <a:srgbClr val="0066CC"/>
              </a:solidFill>
              <a:ln w="12700">
                <a:solidFill>
                  <a:srgbClr val="333333"/>
                </a:solidFill>
                <a:prstDash val="solid"/>
              </a:ln>
            </c:spPr>
          </c:dPt>
          <c:dPt>
            <c:idx val="7"/>
            <c:invertIfNegative val="0"/>
            <c:bubble3D val="0"/>
            <c:spPr>
              <a:solidFill>
                <a:srgbClr val="CCCCFF"/>
              </a:solidFill>
              <a:ln w="12700">
                <a:solidFill>
                  <a:srgbClr val="333333"/>
                </a:solidFill>
                <a:prstDash val="solid"/>
              </a:ln>
            </c:spPr>
          </c:dPt>
          <c:dPt>
            <c:idx val="8"/>
            <c:invertIfNegative val="0"/>
            <c:bubble3D val="0"/>
            <c:spPr>
              <a:solidFill>
                <a:srgbClr val="000080"/>
              </a:solidFill>
              <a:ln w="12700">
                <a:solidFill>
                  <a:srgbClr val="333333"/>
                </a:solidFill>
                <a:prstDash val="solid"/>
              </a:ln>
            </c:spPr>
          </c:dPt>
          <c:cat>
            <c:strRef>
              <c:f>Age!$A$4:$A$12</c:f>
              <c:strCache>
                <c:ptCount val="9"/>
                <c:pt idx="0">
                  <c:v>less than 20 years</c:v>
                </c:pt>
                <c:pt idx="1">
                  <c:v>20-24 years</c:v>
                </c:pt>
                <c:pt idx="2">
                  <c:v>25-29 years</c:v>
                </c:pt>
                <c:pt idx="3">
                  <c:v>30-34 years</c:v>
                </c:pt>
                <c:pt idx="4">
                  <c:v>35-39 years</c:v>
                </c:pt>
                <c:pt idx="5">
                  <c:v>40-44 years</c:v>
                </c:pt>
                <c:pt idx="6">
                  <c:v>45-49 years</c:v>
                </c:pt>
                <c:pt idx="7">
                  <c:v>50-54 years</c:v>
                </c:pt>
                <c:pt idx="8">
                  <c:v>55+ years</c:v>
                </c:pt>
              </c:strCache>
            </c:strRef>
          </c:cat>
          <c:val>
            <c:numRef>
              <c:f>Age!$C$4:$C$12</c:f>
              <c:numCache>
                <c:formatCode>0.0%</c:formatCode>
                <c:ptCount val="9"/>
                <c:pt idx="0">
                  <c:v>0.0</c:v>
                </c:pt>
                <c:pt idx="1">
                  <c:v>0.286</c:v>
                </c:pt>
                <c:pt idx="2">
                  <c:v>0.143</c:v>
                </c:pt>
                <c:pt idx="3">
                  <c:v>0.0</c:v>
                </c:pt>
                <c:pt idx="4">
                  <c:v>0.071</c:v>
                </c:pt>
                <c:pt idx="5">
                  <c:v>0.286</c:v>
                </c:pt>
                <c:pt idx="6">
                  <c:v>0.071</c:v>
                </c:pt>
                <c:pt idx="7">
                  <c:v>0.143</c:v>
                </c:pt>
                <c:pt idx="8">
                  <c:v>0.0</c:v>
                </c:pt>
              </c:numCache>
            </c:numRef>
          </c:val>
        </c:ser>
        <c:dLbls>
          <c:showLegendKey val="0"/>
          <c:showVal val="0"/>
          <c:showCatName val="0"/>
          <c:showSerName val="0"/>
          <c:showPercent val="0"/>
          <c:showBubbleSize val="0"/>
        </c:dLbls>
        <c:gapWidth val="100"/>
        <c:axId val="2065282408"/>
        <c:axId val="2065127416"/>
      </c:barChart>
      <c:catAx>
        <c:axId val="2065282408"/>
        <c:scaling>
          <c:orientation val="minMax"/>
        </c:scaling>
        <c:delete val="0"/>
        <c:axPos val="b"/>
        <c:majorTickMark val="out"/>
        <c:minorTickMark val="none"/>
        <c:tickLblPos val="nextTo"/>
        <c:crossAx val="2065127416"/>
        <c:crosses val="autoZero"/>
        <c:auto val="1"/>
        <c:lblAlgn val="ctr"/>
        <c:lblOffset val="100"/>
        <c:noMultiLvlLbl val="0"/>
      </c:catAx>
      <c:valAx>
        <c:axId val="2065127416"/>
        <c:scaling>
          <c:orientation val="minMax"/>
        </c:scaling>
        <c:delete val="0"/>
        <c:axPos val="l"/>
        <c:majorGridlines/>
        <c:numFmt formatCode="0.0%" sourceLinked="1"/>
        <c:majorTickMark val="out"/>
        <c:minorTickMark val="none"/>
        <c:tickLblPos val="nextTo"/>
        <c:crossAx val="2065282408"/>
        <c:crosses val="autoZero"/>
        <c:crossBetween val="between"/>
      </c:valAx>
      <c:spPr>
        <a:solidFill>
          <a:srgbClr val="EEEEEE"/>
        </a:solidFill>
        <a:ln w="25400">
          <a:noFill/>
        </a:ln>
      </c:spPr>
    </c:plotArea>
    <c:legend>
      <c:legendPos val="r"/>
      <c:layout>
        <c:manualLayout>
          <c:xMode val="edge"/>
          <c:yMode val="edge"/>
          <c:x val="0.765626275882181"/>
          <c:y val="0.276470897020226"/>
          <c:w val="0.191976523767862"/>
          <c:h val="0.545974988420565"/>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5651</Characters>
  <Application>Microsoft Macintosh Word</Application>
  <DocSecurity>0</DocSecurity>
  <Lines>47</Lines>
  <Paragraphs>13</Paragraphs>
  <ScaleCrop>false</ScaleCrop>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 Mary Charman</dc:creator>
  <cp:keywords/>
  <dc:description/>
  <cp:lastModifiedBy>Judy Shaul</cp:lastModifiedBy>
  <cp:revision>2</cp:revision>
  <dcterms:created xsi:type="dcterms:W3CDTF">2014-03-11T04:01:00Z</dcterms:created>
  <dcterms:modified xsi:type="dcterms:W3CDTF">2014-03-11T04:01:00Z</dcterms:modified>
</cp:coreProperties>
</file>