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187A5" w14:textId="77777777" w:rsidR="00144D1C" w:rsidRDefault="00144D1C" w:rsidP="00144D1C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1FEDCB5D" w14:textId="77777777" w:rsidR="00144D1C" w:rsidRDefault="00144D1C" w:rsidP="00144D1C">
      <w:pPr>
        <w:spacing w:line="200" w:lineRule="atLeast"/>
        <w:ind w:left="2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6A2E65" wp14:editId="008295C3">
                <wp:simplePos x="0" y="0"/>
                <wp:positionH relativeFrom="column">
                  <wp:posOffset>165100</wp:posOffset>
                </wp:positionH>
                <wp:positionV relativeFrom="paragraph">
                  <wp:posOffset>1270</wp:posOffset>
                </wp:positionV>
                <wp:extent cx="6339840" cy="1059180"/>
                <wp:effectExtent l="0" t="0" r="381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105918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B3F0E" w14:textId="77777777" w:rsidR="00144D1C" w:rsidRPr="00144D1C" w:rsidRDefault="00144D1C" w:rsidP="00144D1C">
                            <w:pPr>
                              <w:spacing w:line="311" w:lineRule="exact"/>
                              <w:ind w:left="6"/>
                              <w:jc w:val="center"/>
                              <w:rPr>
                                <w:rFonts w:ascii="Arial Narrow" w:eastAsia="Arial Narrow" w:hAnsi="Arial Narrow" w:cs="Arial Narrow"/>
                                <w:i/>
                                <w:sz w:val="28"/>
                                <w:szCs w:val="28"/>
                              </w:rPr>
                            </w:pPr>
                            <w:r w:rsidRPr="00144D1C">
                              <w:rPr>
                                <w:rFonts w:ascii="Arial Narrow"/>
                                <w:b/>
                                <w:i/>
                                <w:spacing w:val="-2"/>
                                <w:sz w:val="28"/>
                              </w:rPr>
                              <w:t xml:space="preserve">VU Research </w:t>
                            </w:r>
                          </w:p>
                          <w:p w14:paraId="256ED358" w14:textId="77777777" w:rsidR="00144D1C" w:rsidRDefault="00144D1C" w:rsidP="00144D1C">
                            <w:pPr>
                              <w:spacing w:before="119" w:line="414" w:lineRule="auto"/>
                              <w:ind w:left="416" w:right="411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pacing w:val="-1"/>
                                <w:sz w:val="24"/>
                              </w:rPr>
                              <w:t xml:space="preserve">Research Fellowship Appeal Form </w:t>
                            </w:r>
                          </w:p>
                          <w:p w14:paraId="27AE8B45" w14:textId="792A45A7" w:rsidR="00144D1C" w:rsidRDefault="00144D1C" w:rsidP="00144D1C">
                            <w:pPr>
                              <w:spacing w:before="2"/>
                              <w:ind w:left="55"/>
                              <w:jc w:val="center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24"/>
                              </w:rPr>
                              <w:t>Appeals</w:t>
                            </w:r>
                            <w:r>
                              <w:rPr>
                                <w:rFonts w:ascii="Arial Narrow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pacing w:val="-1"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rFonts w:ascii="Arial Narrow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pacing w:val="-2"/>
                                <w:sz w:val="24"/>
                              </w:rPr>
                              <w:t xml:space="preserve">be submitted </w:t>
                            </w:r>
                            <w:r>
                              <w:rPr>
                                <w:rFonts w:ascii="Arial Narrow"/>
                                <w:b/>
                                <w:spacing w:val="-1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hyperlink r:id="rId6" w:history="1">
                              <w:r w:rsidRPr="00444C2B">
                                <w:rPr>
                                  <w:rStyle w:val="Hyperlink"/>
                                </w:rPr>
                                <w:t>research.fellowships@vu.edu.au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spacing w:val="-1"/>
                                <w:sz w:val="24"/>
                              </w:rPr>
                              <w:t xml:space="preserve">within 14 days of </w:t>
                            </w:r>
                            <w:r w:rsidR="005978AB">
                              <w:rPr>
                                <w:rFonts w:ascii="Arial Narrow"/>
                                <w:b/>
                                <w:spacing w:val="-1"/>
                                <w:sz w:val="24"/>
                              </w:rPr>
                              <w:t xml:space="preserve">formal </w:t>
                            </w:r>
                            <w:r>
                              <w:rPr>
                                <w:rFonts w:ascii="Arial Narrow"/>
                                <w:b/>
                                <w:spacing w:val="-1"/>
                                <w:sz w:val="24"/>
                              </w:rPr>
                              <w:t>notification.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6A2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pt;margin-top:.1pt;width:499.2pt;height:8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" fillcolor="#dadada" stroked="f">
                <v:textbox inset="0,0,0,0">
                  <w:txbxContent>
                    <w:p w14:paraId="37BB3F0E" w14:textId="77777777" w:rsidR="00144D1C" w:rsidRPr="00144D1C" w:rsidRDefault="00144D1C" w:rsidP="00144D1C">
                      <w:pPr>
                        <w:spacing w:line="311" w:lineRule="exact"/>
                        <w:ind w:left="6"/>
                        <w:jc w:val="center"/>
                        <w:rPr>
                          <w:rFonts w:ascii="Arial Narrow" w:eastAsia="Arial Narrow" w:hAnsi="Arial Narrow" w:cs="Arial Narrow"/>
                          <w:i/>
                          <w:sz w:val="28"/>
                          <w:szCs w:val="28"/>
                        </w:rPr>
                      </w:pPr>
                      <w:r w:rsidRPr="00144D1C">
                        <w:rPr>
                          <w:rFonts w:ascii="Arial Narrow"/>
                          <w:b/>
                          <w:i/>
                          <w:spacing w:val="-2"/>
                          <w:sz w:val="28"/>
                        </w:rPr>
                        <w:t xml:space="preserve">VU Research </w:t>
                      </w:r>
                    </w:p>
                    <w:p w14:paraId="256ED358" w14:textId="77777777" w:rsidR="00144D1C" w:rsidRDefault="00144D1C" w:rsidP="00144D1C">
                      <w:pPr>
                        <w:spacing w:before="119" w:line="414" w:lineRule="auto"/>
                        <w:ind w:left="416" w:right="411"/>
                        <w:jc w:val="center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 xml:space="preserve">Research Fellowship Appeal Form </w:t>
                      </w:r>
                    </w:p>
                    <w:p w14:paraId="27AE8B45" w14:textId="792A45A7" w:rsidR="00144D1C" w:rsidRDefault="00144D1C" w:rsidP="00144D1C">
                      <w:pPr>
                        <w:spacing w:before="2"/>
                        <w:ind w:left="55"/>
                        <w:jc w:val="center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spacing w:val="-2"/>
                          <w:sz w:val="24"/>
                        </w:rPr>
                        <w:t>Appeals</w:t>
                      </w:r>
                      <w:r>
                        <w:rPr>
                          <w:rFonts w:ascii="Arial Narrow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>must</w:t>
                      </w:r>
                      <w:r>
                        <w:rPr>
                          <w:rFonts w:ascii="Arial Narrow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2"/>
                          <w:sz w:val="24"/>
                        </w:rPr>
                        <w:t xml:space="preserve">be submitted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Arial Narrow"/>
                          <w:b/>
                          <w:spacing w:val="-5"/>
                          <w:sz w:val="24"/>
                        </w:rPr>
                        <w:t xml:space="preserve"> </w:t>
                      </w:r>
                      <w:hyperlink r:id="rId7" w:history="1">
                        <w:r w:rsidRPr="00444C2B">
                          <w:rPr>
                            <w:rStyle w:val="Hyperlink"/>
                          </w:rPr>
                          <w:t>research.fellowships@vu.edu.au</w:t>
                        </w:r>
                      </w:hyperlink>
                      <w:r>
                        <w:t xml:space="preserve">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 xml:space="preserve">within 14 days of </w:t>
                      </w:r>
                      <w:r w:rsidR="005978AB"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 xml:space="preserve">formal </w:t>
                      </w:r>
                      <w:r>
                        <w:rPr>
                          <w:rFonts w:ascii="Arial Narrow"/>
                          <w:b/>
                          <w:spacing w:val="-1"/>
                          <w:sz w:val="24"/>
                        </w:rPr>
                        <w:t>notification.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009F8389" w14:textId="77777777" w:rsidR="00144D1C" w:rsidRDefault="00144D1C" w:rsidP="00144D1C">
      <w:pPr>
        <w:spacing w:before="116" w:line="236" w:lineRule="auto"/>
        <w:ind w:left="291" w:right="239"/>
        <w:jc w:val="both"/>
        <w:rPr>
          <w:rFonts w:ascii="Arial Narrow"/>
          <w:spacing w:val="-2"/>
        </w:rPr>
      </w:pPr>
    </w:p>
    <w:p w14:paraId="0285BC98" w14:textId="77777777" w:rsidR="00144D1C" w:rsidRDefault="00144D1C" w:rsidP="00144D1C">
      <w:pPr>
        <w:spacing w:before="116" w:line="236" w:lineRule="auto"/>
        <w:ind w:left="291" w:right="239"/>
        <w:jc w:val="both"/>
        <w:rPr>
          <w:rFonts w:ascii="Arial Narrow"/>
          <w:spacing w:val="-2"/>
        </w:rPr>
      </w:pPr>
    </w:p>
    <w:p w14:paraId="5FA0D1EF" w14:textId="297C4149" w:rsidR="00144D1C" w:rsidRDefault="00144D1C" w:rsidP="1E9E1DF4">
      <w:pPr>
        <w:spacing w:before="116" w:line="236" w:lineRule="auto"/>
        <w:ind w:left="291" w:right="239"/>
        <w:jc w:val="both"/>
        <w:rPr>
          <w:rFonts w:ascii="Arial Narrow"/>
          <w:sz w:val="24"/>
          <w:szCs w:val="24"/>
          <w:u w:val="single"/>
        </w:rPr>
      </w:pPr>
      <w:r>
        <w:rPr>
          <w:rFonts w:ascii="Arial Narrow"/>
          <w:spacing w:val="-2"/>
        </w:rPr>
        <w:t>This</w:t>
      </w:r>
      <w:r>
        <w:rPr>
          <w:rFonts w:ascii="Arial Narrow"/>
          <w:spacing w:val="32"/>
        </w:rPr>
        <w:t xml:space="preserve"> </w:t>
      </w:r>
      <w:r>
        <w:rPr>
          <w:rFonts w:ascii="Arial Narrow"/>
          <w:spacing w:val="-1"/>
        </w:rPr>
        <w:t>form</w:t>
      </w:r>
      <w:r>
        <w:rPr>
          <w:rFonts w:ascii="Arial Narrow"/>
          <w:spacing w:val="26"/>
        </w:rPr>
        <w:t xml:space="preserve"> </w:t>
      </w:r>
      <w:r>
        <w:rPr>
          <w:rFonts w:ascii="Arial Narrow"/>
        </w:rPr>
        <w:t>is</w:t>
      </w:r>
      <w:r>
        <w:rPr>
          <w:rFonts w:ascii="Arial Narrow"/>
          <w:spacing w:val="31"/>
        </w:rPr>
        <w:t xml:space="preserve"> </w:t>
      </w:r>
      <w:r>
        <w:rPr>
          <w:rFonts w:ascii="Arial Narrow"/>
        </w:rPr>
        <w:t>to</w:t>
      </w:r>
      <w:r>
        <w:rPr>
          <w:rFonts w:ascii="Arial Narrow"/>
          <w:spacing w:val="31"/>
        </w:rPr>
        <w:t xml:space="preserve"> </w:t>
      </w:r>
      <w:r>
        <w:rPr>
          <w:rFonts w:ascii="Arial Narrow"/>
          <w:spacing w:val="-2"/>
        </w:rPr>
        <w:t>be</w:t>
      </w:r>
      <w:r>
        <w:rPr>
          <w:rFonts w:ascii="Arial Narrow"/>
          <w:spacing w:val="26"/>
        </w:rPr>
        <w:t xml:space="preserve"> </w:t>
      </w:r>
      <w:r>
        <w:rPr>
          <w:rFonts w:ascii="Arial Narrow"/>
          <w:spacing w:val="-2"/>
        </w:rPr>
        <w:t>completed</w:t>
      </w:r>
      <w:r>
        <w:rPr>
          <w:rFonts w:ascii="Arial Narrow"/>
          <w:spacing w:val="27"/>
        </w:rPr>
        <w:t xml:space="preserve"> by staff who are lodging an appeal in relation to the administrative process used to assess a VU Research Fellowship application.</w:t>
      </w:r>
    </w:p>
    <w:p w14:paraId="37A2A470" w14:textId="77777777" w:rsidR="00144D1C" w:rsidRPr="00C5031C" w:rsidRDefault="00144D1C" w:rsidP="00144D1C">
      <w:pPr>
        <w:rPr>
          <w:rFonts w:ascii="Arial Narrow" w:eastAsia="Arial Narrow" w:hAnsi="Arial Narrow" w:cs="Arial Narrow"/>
          <w:color w:val="000000" w:themeColor="text1"/>
          <w:sz w:val="16"/>
          <w:szCs w:val="16"/>
        </w:rPr>
      </w:pPr>
    </w:p>
    <w:p w14:paraId="758B2969" w14:textId="1BD1C984" w:rsidR="00144D1C" w:rsidRDefault="00144D1C" w:rsidP="00144D1C">
      <w:pPr>
        <w:pStyle w:val="Heading1"/>
        <w:ind w:left="293"/>
        <w:rPr>
          <w:b w:val="0"/>
          <w:bCs w:val="0"/>
        </w:rPr>
      </w:pPr>
      <w:r w:rsidRPr="005978AB">
        <w:rPr>
          <w:color w:val="000000" w:themeColor="text1"/>
          <w:spacing w:val="-1"/>
        </w:rPr>
        <w:t>The</w:t>
      </w:r>
      <w:r w:rsidRPr="005978AB">
        <w:rPr>
          <w:color w:val="000000" w:themeColor="text1"/>
        </w:rPr>
        <w:t xml:space="preserve"> </w:t>
      </w:r>
      <w:r w:rsidRPr="005978AB">
        <w:rPr>
          <w:color w:val="000000" w:themeColor="text1"/>
          <w:spacing w:val="-2"/>
        </w:rPr>
        <w:t>Appeals Guidelines</w:t>
      </w:r>
      <w:r w:rsidRPr="00C5031C">
        <w:rPr>
          <w:color w:val="000000" w:themeColor="text1"/>
          <w:spacing w:val="-2"/>
        </w:rPr>
        <w:t xml:space="preserve"> are </w:t>
      </w:r>
      <w:r>
        <w:rPr>
          <w:spacing w:val="-2"/>
        </w:rPr>
        <w:t xml:space="preserve">accessible </w:t>
      </w:r>
      <w:hyperlink r:id="rId8" w:history="1">
        <w:r w:rsidRPr="005978AB">
          <w:rPr>
            <w:rStyle w:val="Hyperlink"/>
            <w:spacing w:val="-2"/>
          </w:rPr>
          <w:t>here</w:t>
        </w:r>
      </w:hyperlink>
      <w:r>
        <w:rPr>
          <w:spacing w:val="-2"/>
        </w:rPr>
        <w:t xml:space="preserve"> for</w:t>
      </w:r>
      <w:r w:rsidRPr="1E9E1DF4">
        <w:t xml:space="preserve"> </w:t>
      </w:r>
      <w:r>
        <w:rPr>
          <w:spacing w:val="-2"/>
        </w:rPr>
        <w:t>further</w:t>
      </w:r>
      <w:r w:rsidRPr="1E9E1DF4">
        <w:t xml:space="preserve"> </w:t>
      </w:r>
      <w:r>
        <w:rPr>
          <w:spacing w:val="-2"/>
        </w:rPr>
        <w:t>information</w:t>
      </w:r>
      <w:r w:rsidRPr="1E9E1DF4">
        <w:t xml:space="preserve"> </w:t>
      </w:r>
      <w:r>
        <w:rPr>
          <w:spacing w:val="-2"/>
        </w:rPr>
        <w:t>regarding</w:t>
      </w:r>
      <w:r>
        <w:rPr>
          <w:spacing w:val="-3"/>
        </w:rPr>
        <w:t xml:space="preserve"> Research F</w:t>
      </w:r>
      <w:r>
        <w:rPr>
          <w:spacing w:val="-2"/>
        </w:rPr>
        <w:t>ellowship appeals and processes.</w:t>
      </w:r>
    </w:p>
    <w:p w14:paraId="76C0A158" w14:textId="77777777" w:rsidR="00144D1C" w:rsidRDefault="00144D1C" w:rsidP="00144D1C">
      <w:pPr>
        <w:spacing w:before="1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3F80C5A5" w14:textId="4443BC72" w:rsidR="00C5031C" w:rsidRDefault="00144D1C" w:rsidP="1E9E1DF4">
      <w:pPr>
        <w:pStyle w:val="Heading1"/>
        <w:tabs>
          <w:tab w:val="left" w:pos="1438"/>
          <w:tab w:val="left" w:pos="5438"/>
          <w:tab w:val="left" w:pos="10107"/>
        </w:tabs>
        <w:spacing w:line="324" w:lineRule="auto"/>
        <w:ind w:right="294"/>
        <w:rPr>
          <w:spacing w:val="-4"/>
          <w:w w:val="95"/>
          <w:u w:val="single" w:color="000000"/>
        </w:rPr>
      </w:pPr>
      <w:r w:rsidRPr="00144D1C">
        <w:rPr>
          <w:spacing w:val="-2"/>
        </w:rPr>
        <w:t xml:space="preserve">APPLICATION </w:t>
      </w:r>
      <w:r w:rsidR="00C5031C">
        <w:rPr>
          <w:spacing w:val="-2"/>
        </w:rPr>
        <w:t>NUMBER:</w:t>
      </w:r>
      <w:r w:rsidR="00C5031C">
        <w:rPr>
          <w:spacing w:val="-4"/>
          <w:w w:val="95"/>
          <w:u w:val="single" w:color="000000"/>
        </w:rPr>
        <w:tab/>
      </w:r>
    </w:p>
    <w:p w14:paraId="6273DD49" w14:textId="5D91DAB9" w:rsidR="00144D1C" w:rsidRDefault="00144D1C" w:rsidP="1E9E1DF4">
      <w:pPr>
        <w:pStyle w:val="Heading1"/>
        <w:tabs>
          <w:tab w:val="left" w:pos="1438"/>
          <w:tab w:val="left" w:pos="5438"/>
          <w:tab w:val="left" w:pos="10107"/>
        </w:tabs>
        <w:spacing w:line="324" w:lineRule="auto"/>
        <w:ind w:right="294"/>
        <w:rPr>
          <w:u w:val="single"/>
        </w:rPr>
      </w:pPr>
      <w:r>
        <w:rPr>
          <w:spacing w:val="-2"/>
        </w:rPr>
        <w:t>APPLICANT NAME:</w:t>
      </w:r>
      <w:r w:rsidR="00C5031C">
        <w:rPr>
          <w:spacing w:val="-4"/>
          <w:w w:val="95"/>
          <w:u w:val="single" w:color="000000"/>
        </w:rPr>
        <w:tab/>
      </w:r>
      <w:r>
        <w:tab/>
      </w:r>
    </w:p>
    <w:p w14:paraId="3CA2341A" w14:textId="77777777" w:rsidR="00144D1C" w:rsidRDefault="00144D1C" w:rsidP="1E9E1DF4">
      <w:pPr>
        <w:pStyle w:val="Heading1"/>
        <w:tabs>
          <w:tab w:val="left" w:pos="1438"/>
          <w:tab w:val="left" w:pos="5438"/>
          <w:tab w:val="left" w:pos="10107"/>
        </w:tabs>
        <w:spacing w:line="324" w:lineRule="auto"/>
        <w:ind w:right="294"/>
        <w:rPr>
          <w:u w:val="single"/>
        </w:rPr>
      </w:pPr>
      <w:r>
        <w:rPr>
          <w:spacing w:val="-2"/>
        </w:rPr>
        <w:t>EMPLOYEE</w:t>
      </w:r>
      <w:r>
        <w:t xml:space="preserve"> </w:t>
      </w:r>
      <w:r>
        <w:rPr>
          <w:spacing w:val="-4"/>
          <w:w w:val="95"/>
        </w:rPr>
        <w:t>NUMBER:</w:t>
      </w:r>
      <w:r>
        <w:rPr>
          <w:spacing w:val="-4"/>
          <w:w w:val="95"/>
          <w:u w:val="single" w:color="000000"/>
        </w:rPr>
        <w:tab/>
      </w:r>
    </w:p>
    <w:p w14:paraId="39E5DA30" w14:textId="45CDAC34" w:rsidR="00144D1C" w:rsidRDefault="00144D1C" w:rsidP="1E9E1DF4">
      <w:pPr>
        <w:pStyle w:val="Heading1"/>
        <w:tabs>
          <w:tab w:val="left" w:pos="1438"/>
          <w:tab w:val="left" w:pos="5438"/>
          <w:tab w:val="left" w:pos="10107"/>
        </w:tabs>
        <w:spacing w:line="324" w:lineRule="auto"/>
        <w:ind w:right="294"/>
        <w:rPr>
          <w:u w:val="single"/>
        </w:rPr>
      </w:pPr>
      <w:r>
        <w:rPr>
          <w:spacing w:val="-3"/>
        </w:rPr>
        <w:t xml:space="preserve">CONTACT </w:t>
      </w:r>
      <w:r>
        <w:rPr>
          <w:spacing w:val="-1"/>
          <w:w w:val="90"/>
        </w:rPr>
        <w:t>EMAIL</w:t>
      </w:r>
      <w:r w:rsidR="00C5031C">
        <w:t xml:space="preserve"> </w:t>
      </w:r>
      <w:r>
        <w:rPr>
          <w:spacing w:val="-3"/>
        </w:rPr>
        <w:t>ADDRESS:</w:t>
      </w:r>
      <w:bookmarkStart w:id="0" w:name="_GoBack"/>
      <w:bookmarkEnd w:id="0"/>
      <w:r w:rsidR="00C5031C">
        <w:rPr>
          <w:spacing w:val="-4"/>
          <w:w w:val="95"/>
          <w:u w:val="single" w:color="000000"/>
        </w:rPr>
        <w:tab/>
      </w:r>
    </w:p>
    <w:p w14:paraId="77A41D09" w14:textId="77777777" w:rsidR="00144D1C" w:rsidRDefault="00144D1C" w:rsidP="00144D1C">
      <w:pPr>
        <w:pStyle w:val="Heading1"/>
        <w:tabs>
          <w:tab w:val="left" w:pos="1438"/>
          <w:tab w:val="left" w:pos="5438"/>
          <w:tab w:val="left" w:pos="10107"/>
        </w:tabs>
        <w:spacing w:line="324" w:lineRule="auto"/>
        <w:ind w:right="294"/>
        <w:rPr>
          <w:u w:val="single" w:color="000000"/>
        </w:rPr>
      </w:pPr>
      <w:r>
        <w:rPr>
          <w:spacing w:val="-3"/>
        </w:rPr>
        <w:t xml:space="preserve">CONTACT PHONE: </w:t>
      </w:r>
      <w:r>
        <w:rPr>
          <w:u w:val="single" w:color="000000"/>
        </w:rPr>
        <w:tab/>
      </w:r>
    </w:p>
    <w:p w14:paraId="1199D7F9" w14:textId="77777777" w:rsidR="00144D1C" w:rsidRDefault="00144D1C" w:rsidP="00144D1C">
      <w:pPr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144D1C">
        <w:rPr>
          <w:rFonts w:ascii="Arial Narrow" w:eastAsia="Arial Narrow" w:hAnsi="Arial Narrow" w:cs="Arial Narrow"/>
          <w:b/>
          <w:bCs/>
          <w:sz w:val="20"/>
          <w:szCs w:val="20"/>
        </w:rPr>
        <w:tab/>
      </w:r>
    </w:p>
    <w:p w14:paraId="55FF3436" w14:textId="77777777" w:rsidR="00144D1C" w:rsidRDefault="00144D1C" w:rsidP="00144D1C">
      <w:pPr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 wp14:anchorId="2CB80EBE" wp14:editId="2C1A4BA5">
                <wp:extent cx="6503035" cy="2686050"/>
                <wp:effectExtent l="0" t="0" r="12065" b="1905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035" cy="268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85D8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29F72E" w14:textId="77777777" w:rsidR="00144D1C" w:rsidRDefault="00144D1C" w:rsidP="00144D1C">
                            <w:pPr>
                              <w:spacing w:before="7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10FC720F" w14:textId="77777777" w:rsidR="00144D1C" w:rsidRPr="004424E0" w:rsidRDefault="00144D1C" w:rsidP="00144D1C">
                            <w:pPr>
                              <w:tabs>
                                <w:tab w:val="left" w:pos="532"/>
                              </w:tabs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006FC0"/>
                                <w:spacing w:val="-2"/>
                                <w:sz w:val="24"/>
                                <w:szCs w:val="24"/>
                              </w:rPr>
                              <w:tab/>
                              <w:t xml:space="preserve">GROUNDS FOR APPEAL </w:t>
                            </w:r>
                          </w:p>
                          <w:p w14:paraId="3FB074D4" w14:textId="2EEE235A" w:rsidR="00144D1C" w:rsidRPr="00144D1C" w:rsidRDefault="00144D1C" w:rsidP="00144D1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3"/>
                              </w:tabs>
                              <w:ind w:right="425"/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2D2056">
                              <w:rPr>
                                <w:rFonts w:ascii="Arial Narrow"/>
                                <w:b/>
                                <w:spacing w:val="-1"/>
                                <w:sz w:val="24"/>
                                <w:szCs w:val="24"/>
                              </w:rPr>
                              <w:t>Note:</w:t>
                            </w:r>
                            <w:r w:rsidRPr="00144D1C"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 xml:space="preserve"> Pursuant to the </w:t>
                            </w:r>
                            <w:r w:rsidR="002D2056" w:rsidRPr="002D2056"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>Research</w:t>
                            </w:r>
                            <w:r w:rsidR="002D2056"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 xml:space="preserve"> Fellowship</w:t>
                            </w:r>
                            <w:r w:rsidR="002D2056" w:rsidRPr="002D2056"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 xml:space="preserve"> Guidelines</w:t>
                            </w:r>
                            <w:r w:rsidRPr="00144D1C"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>, appeals will be considered only against administrative process issues and not, for example, agains</w:t>
                            </w:r>
                            <w:r w:rsidR="002D2056"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>t Flagship Panel</w:t>
                            </w:r>
                            <w:r w:rsidR="002D2056" w:rsidRPr="002D2056"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4D1C"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>recommendations</w:t>
                            </w:r>
                            <w:r w:rsidR="002D2056"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978AB"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 w:rsidR="002D2056"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>VC decisions, rankings</w:t>
                            </w:r>
                            <w:r w:rsidRPr="00144D1C"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2056"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>or</w:t>
                            </w:r>
                            <w:r w:rsidRPr="00144D1C"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 xml:space="preserve"> comments.</w:t>
                            </w:r>
                          </w:p>
                          <w:p w14:paraId="6F7EB883" w14:textId="77777777" w:rsidR="00144D1C" w:rsidRPr="002825BE" w:rsidRDefault="002D2056" w:rsidP="00144D1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3"/>
                              </w:tabs>
                              <w:ind w:right="425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>Academics</w:t>
                            </w:r>
                            <w:r w:rsidR="00144D1C" w:rsidRPr="00144D1C"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 xml:space="preserve"> must identify the specific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>Fellowship</w:t>
                            </w:r>
                            <w:r w:rsidRPr="002D2056"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 xml:space="preserve"> Guidelines</w:t>
                            </w:r>
                            <w:r w:rsidRPr="00144D1C"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4D1C" w:rsidRPr="00144D1C"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 xml:space="preserve">clause,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>section</w:t>
                            </w:r>
                            <w:r w:rsidR="00144D1C" w:rsidRPr="00144D1C"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 xml:space="preserve"> or procedure which they believe has been incorrectly applied: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B80EBE" id="Text Box 1" o:spid="_x0000_s1027" type="#_x0000_t202" style="width:512.05pt;height:2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" filled="f" strokecolor="#385d89" strokeweight=".25pt">
                <v:textbox inset="0,0,0,0">
                  <w:txbxContent>
                    <w:p w14:paraId="1C29F72E" w14:textId="77777777" w:rsidR="00144D1C" w:rsidRDefault="00144D1C" w:rsidP="00144D1C">
                      <w:pPr>
                        <w:spacing w:before="7"/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10FC720F" w14:textId="77777777" w:rsidR="00144D1C" w:rsidRPr="004424E0" w:rsidRDefault="00144D1C" w:rsidP="00144D1C">
                      <w:pPr>
                        <w:tabs>
                          <w:tab w:val="left" w:pos="532"/>
                        </w:tabs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color w:val="006FC0"/>
                          <w:spacing w:val="-2"/>
                          <w:sz w:val="24"/>
                          <w:szCs w:val="24"/>
                        </w:rPr>
                        <w:tab/>
                        <w:t xml:space="preserve">GROUNDS FOR APPEAL </w:t>
                      </w:r>
                    </w:p>
                    <w:p w14:paraId="3FB074D4" w14:textId="2EEE235A" w:rsidR="00144D1C" w:rsidRPr="00144D1C" w:rsidRDefault="00144D1C" w:rsidP="00144D1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3"/>
                        </w:tabs>
                        <w:ind w:right="425"/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</w:pPr>
                      <w:r w:rsidRPr="002D2056">
                        <w:rPr>
                          <w:rFonts w:ascii="Arial Narrow"/>
                          <w:b/>
                          <w:spacing w:val="-1"/>
                          <w:sz w:val="24"/>
                          <w:szCs w:val="24"/>
                        </w:rPr>
                        <w:t>Note:</w:t>
                      </w:r>
                      <w:r w:rsidRPr="00144D1C"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 xml:space="preserve"> Pursuant to the </w:t>
                      </w:r>
                      <w:r w:rsidR="002D2056" w:rsidRPr="002D2056"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>Research</w:t>
                      </w:r>
                      <w:r w:rsidR="002D2056"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 xml:space="preserve"> Fellowship</w:t>
                      </w:r>
                      <w:r w:rsidR="002D2056" w:rsidRPr="002D2056"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 xml:space="preserve"> Guidelines</w:t>
                      </w:r>
                      <w:r w:rsidRPr="00144D1C"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>, appeals will be considered only against administrative process issues and not, for example, agains</w:t>
                      </w:r>
                      <w:r w:rsidR="002D2056"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>t Flagship Panel</w:t>
                      </w:r>
                      <w:r w:rsidR="002D2056" w:rsidRPr="002D2056"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144D1C"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>recommendations</w:t>
                      </w:r>
                      <w:r w:rsidR="002D2056"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 xml:space="preserve">, </w:t>
                      </w:r>
                      <w:r w:rsidR="005978AB"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>D</w:t>
                      </w:r>
                      <w:r w:rsidR="002D2056"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>VC decisions, rankings</w:t>
                      </w:r>
                      <w:r w:rsidRPr="00144D1C"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2D2056"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>or</w:t>
                      </w:r>
                      <w:r w:rsidRPr="00144D1C"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 xml:space="preserve"> comments.</w:t>
                      </w:r>
                    </w:p>
                    <w:p w14:paraId="6F7EB883" w14:textId="77777777" w:rsidR="00144D1C" w:rsidRPr="002825BE" w:rsidRDefault="002D2056" w:rsidP="00144D1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3"/>
                        </w:tabs>
                        <w:ind w:right="425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>Academics</w:t>
                      </w:r>
                      <w:r w:rsidR="00144D1C" w:rsidRPr="00144D1C"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 xml:space="preserve"> must identify the specific </w:t>
                      </w:r>
                      <w:r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>Fellowship</w:t>
                      </w:r>
                      <w:r w:rsidRPr="002D2056"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 xml:space="preserve"> Guidelines</w:t>
                      </w:r>
                      <w:r w:rsidRPr="00144D1C"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144D1C" w:rsidRPr="00144D1C"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 xml:space="preserve">clause, </w:t>
                      </w:r>
                      <w:r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>section</w:t>
                      </w:r>
                      <w:r w:rsidR="00144D1C" w:rsidRPr="00144D1C"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 xml:space="preserve"> or procedure which they believe has been incorrectly applied: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82E3C5" w14:textId="77777777" w:rsidR="00144D1C" w:rsidRDefault="00144D1C" w:rsidP="00144D1C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4A68C279" w14:textId="77777777" w:rsidR="00144D1C" w:rsidRDefault="002D2056" w:rsidP="00144D1C">
      <w:pPr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 wp14:anchorId="07D4B5E6" wp14:editId="0652F630">
                <wp:extent cx="6503035" cy="3004820"/>
                <wp:effectExtent l="6350" t="11430" r="5715" b="1270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035" cy="30048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385D8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A724EA" w14:textId="77777777" w:rsidR="002D2056" w:rsidRDefault="002D2056" w:rsidP="002D2056">
                            <w:pPr>
                              <w:spacing w:before="7"/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14:paraId="233FE5F9" w14:textId="77777777" w:rsidR="002D2056" w:rsidRPr="004424E0" w:rsidRDefault="002D2056" w:rsidP="002D2056">
                            <w:pPr>
                              <w:tabs>
                                <w:tab w:val="left" w:pos="532"/>
                              </w:tabs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006FC0"/>
                                <w:spacing w:val="-2"/>
                                <w:sz w:val="24"/>
                                <w:szCs w:val="24"/>
                              </w:rPr>
                              <w:tab/>
                              <w:t xml:space="preserve">DETAILS OF APPEAL </w:t>
                            </w:r>
                          </w:p>
                          <w:p w14:paraId="65664770" w14:textId="77777777" w:rsidR="002D2056" w:rsidRPr="002825BE" w:rsidRDefault="002D2056" w:rsidP="002D205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83"/>
                              </w:tabs>
                              <w:ind w:right="425"/>
                              <w:rPr>
                                <w:rFonts w:ascii="Arial Narrow" w:eastAsia="Arial Narrow" w:hAnsi="Arial Narrow" w:cs="Arial Narrow"/>
                                <w:sz w:val="24"/>
                                <w:szCs w:val="24"/>
                              </w:rPr>
                            </w:pPr>
                            <w:r w:rsidRPr="002D2056">
                              <w:rPr>
                                <w:rFonts w:ascii="Arial Narrow"/>
                                <w:b/>
                                <w:spacing w:val="-1"/>
                                <w:sz w:val="24"/>
                                <w:szCs w:val="24"/>
                              </w:rPr>
                              <w:t>Note:</w:t>
                            </w:r>
                            <w:r w:rsidRPr="00144D1C"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>Academics</w:t>
                            </w:r>
                            <w:r w:rsidRPr="00144D1C"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2056">
                              <w:rPr>
                                <w:rFonts w:ascii="Arial Narrow"/>
                                <w:spacing w:val="-1"/>
                                <w:sz w:val="24"/>
                                <w:szCs w:val="24"/>
                              </w:rPr>
                              <w:t>should provide all the information necessary to enable the appeal to be considered without the need for further written or oral explanation or reference to additional material.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D4B5E6" id="Text Box 3" o:spid="_x0000_s1028" type="#_x0000_t202" style="width:512.05pt;height:2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" filled="f" strokecolor="#385d89" strokeweight=".25pt">
                <v:textbox inset="0,0,0,0">
                  <w:txbxContent>
                    <w:p w14:paraId="2CA724EA" w14:textId="77777777" w:rsidR="002D2056" w:rsidRDefault="002D2056" w:rsidP="002D2056">
                      <w:pPr>
                        <w:spacing w:before="7"/>
                        <w:rPr>
                          <w:rFonts w:ascii="Arial Narrow" w:eastAsia="Arial Narrow" w:hAnsi="Arial Narrow" w:cs="Arial Narrow"/>
                          <w:b/>
                          <w:bCs/>
                          <w:sz w:val="19"/>
                          <w:szCs w:val="19"/>
                        </w:rPr>
                      </w:pPr>
                    </w:p>
                    <w:p w14:paraId="233FE5F9" w14:textId="77777777" w:rsidR="002D2056" w:rsidRPr="004424E0" w:rsidRDefault="002D2056" w:rsidP="002D2056">
                      <w:pPr>
                        <w:tabs>
                          <w:tab w:val="left" w:pos="532"/>
                        </w:tabs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/>
                          <w:b/>
                          <w:color w:val="006FC0"/>
                          <w:spacing w:val="-2"/>
                          <w:sz w:val="24"/>
                          <w:szCs w:val="24"/>
                        </w:rPr>
                        <w:tab/>
                        <w:t xml:space="preserve">DETAILS OF APPEAL </w:t>
                      </w:r>
                    </w:p>
                    <w:p w14:paraId="65664770" w14:textId="77777777" w:rsidR="002D2056" w:rsidRPr="002825BE" w:rsidRDefault="002D2056" w:rsidP="002D205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83"/>
                        </w:tabs>
                        <w:ind w:right="425"/>
                        <w:rPr>
                          <w:rFonts w:ascii="Arial Narrow" w:eastAsia="Arial Narrow" w:hAnsi="Arial Narrow" w:cs="Arial Narrow"/>
                          <w:sz w:val="24"/>
                          <w:szCs w:val="24"/>
                        </w:rPr>
                      </w:pPr>
                      <w:r w:rsidRPr="002D2056">
                        <w:rPr>
                          <w:rFonts w:ascii="Arial Narrow"/>
                          <w:b/>
                          <w:spacing w:val="-1"/>
                          <w:sz w:val="24"/>
                          <w:szCs w:val="24"/>
                        </w:rPr>
                        <w:t>Note:</w:t>
                      </w:r>
                      <w:r w:rsidRPr="00144D1C"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>Academics</w:t>
                      </w:r>
                      <w:r w:rsidRPr="00144D1C"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2D2056">
                        <w:rPr>
                          <w:rFonts w:ascii="Arial Narrow"/>
                          <w:spacing w:val="-1"/>
                          <w:sz w:val="24"/>
                          <w:szCs w:val="24"/>
                        </w:rPr>
                        <w:t>should provide all the information necessary to enable the appeal to be considered without the need for further written or oral explanation or reference to additional material.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F987DB" w14:textId="77777777" w:rsidR="00144D1C" w:rsidRDefault="00144D1C" w:rsidP="00144D1C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12DDA59E" w14:textId="77777777" w:rsidR="00144D1C" w:rsidRDefault="00144D1C" w:rsidP="00144D1C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1C031D60" w14:textId="77777777" w:rsidR="00144D1C" w:rsidRDefault="00144D1C" w:rsidP="1E9E1DF4">
      <w:pPr>
        <w:tabs>
          <w:tab w:val="left" w:pos="5647"/>
          <w:tab w:val="left" w:pos="6530"/>
          <w:tab w:val="left" w:pos="7634"/>
          <w:tab w:val="left" w:pos="8438"/>
          <w:tab w:val="left" w:pos="9235"/>
        </w:tabs>
        <w:spacing w:before="101"/>
        <w:ind w:left="718"/>
        <w:rPr>
          <w:rFonts w:ascii="Arial Narrow" w:eastAsia="Arial Narrow" w:hAnsi="Arial Narrow" w:cs="Arial Narrow"/>
        </w:rPr>
      </w:pPr>
      <w:r w:rsidRPr="1E9E1DF4">
        <w:rPr>
          <w:rFonts w:ascii="Arial Narrow"/>
          <w:b/>
          <w:bCs/>
          <w:spacing w:val="-4"/>
        </w:rPr>
        <w:t>SIGNATURE:</w:t>
      </w:r>
      <w:r w:rsidRPr="1E9E1DF4">
        <w:rPr>
          <w:rFonts w:ascii="Arial Narrow"/>
          <w:b/>
          <w:bCs/>
          <w:u w:val="single" w:color="000000"/>
        </w:rPr>
        <w:t xml:space="preserve"> </w:t>
      </w:r>
      <w:r>
        <w:rPr>
          <w:rFonts w:ascii="Arial Narrow"/>
          <w:b/>
          <w:u w:val="single" w:color="000000"/>
        </w:rPr>
        <w:tab/>
      </w:r>
    </w:p>
    <w:p w14:paraId="264D4E2D" w14:textId="77777777" w:rsidR="00144D1C" w:rsidRDefault="00144D1C" w:rsidP="1E9E1DF4">
      <w:pPr>
        <w:tabs>
          <w:tab w:val="left" w:pos="5647"/>
          <w:tab w:val="left" w:pos="6530"/>
          <w:tab w:val="left" w:pos="7634"/>
          <w:tab w:val="left" w:pos="8438"/>
          <w:tab w:val="left" w:pos="9235"/>
        </w:tabs>
        <w:spacing w:before="101"/>
        <w:ind w:left="718"/>
        <w:rPr>
          <w:rFonts w:ascii="Arial Narrow" w:eastAsia="Arial Narrow" w:hAnsi="Arial Narrow" w:cs="Arial Narrow"/>
        </w:rPr>
      </w:pPr>
      <w:r w:rsidRPr="1E9E1DF4">
        <w:rPr>
          <w:rFonts w:ascii="Arial Narrow"/>
          <w:b/>
          <w:bCs/>
          <w:spacing w:val="-4"/>
        </w:rPr>
        <w:t>DATE:</w:t>
      </w:r>
      <w:r w:rsidRPr="1E9E1DF4">
        <w:rPr>
          <w:rFonts w:ascii="Arial Narrow"/>
          <w:b/>
          <w:bCs/>
          <w:u w:val="single" w:color="000000"/>
        </w:rPr>
        <w:t xml:space="preserve"> </w:t>
      </w:r>
      <w:r>
        <w:rPr>
          <w:rFonts w:ascii="Arial Narrow"/>
          <w:b/>
          <w:u w:val="single" w:color="000000"/>
        </w:rPr>
        <w:tab/>
      </w:r>
      <w:r>
        <w:rPr>
          <w:rFonts w:ascii="Arial Narrow"/>
        </w:rPr>
        <w:t>/</w:t>
      </w:r>
      <w:r>
        <w:rPr>
          <w:rFonts w:ascii="Arial Narrow"/>
          <w:u w:val="single" w:color="000000"/>
        </w:rPr>
        <w:t xml:space="preserve"> </w:t>
      </w:r>
      <w:r>
        <w:rPr>
          <w:rFonts w:ascii="Arial Narrow"/>
          <w:u w:val="single" w:color="000000"/>
        </w:rPr>
        <w:tab/>
      </w:r>
      <w:r>
        <w:rPr>
          <w:rFonts w:ascii="Arial Narrow"/>
        </w:rPr>
        <w:t xml:space="preserve">/ </w:t>
      </w:r>
      <w:r>
        <w:rPr>
          <w:rFonts w:ascii="Arial Narrow"/>
          <w:u w:val="single" w:color="000000"/>
        </w:rPr>
        <w:t xml:space="preserve"> </w:t>
      </w:r>
      <w:r>
        <w:rPr>
          <w:rFonts w:ascii="Arial Narrow"/>
          <w:u w:val="single" w:color="000000"/>
        </w:rPr>
        <w:tab/>
      </w:r>
    </w:p>
    <w:p w14:paraId="7EBCCF50" w14:textId="77777777" w:rsidR="005E0D74" w:rsidRDefault="00476CC9"/>
    <w:sectPr w:rsidR="005E0D74" w:rsidSect="00144D1C">
      <w:pgSz w:w="11920" w:h="16850"/>
      <w:pgMar w:top="720" w:right="740" w:bottom="280" w:left="7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F17"/>
    <w:multiLevelType w:val="hybridMultilevel"/>
    <w:tmpl w:val="51E2BCAE"/>
    <w:lvl w:ilvl="0" w:tplc="F23C7F56">
      <w:start w:val="1"/>
      <w:numFmt w:val="bullet"/>
      <w:lvlText w:val=""/>
      <w:lvlJc w:val="left"/>
      <w:pPr>
        <w:ind w:left="882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7A4C408C">
      <w:start w:val="1"/>
      <w:numFmt w:val="bullet"/>
      <w:lvlText w:val="•"/>
      <w:lvlJc w:val="left"/>
      <w:pPr>
        <w:ind w:left="1817" w:hanging="567"/>
      </w:pPr>
      <w:rPr>
        <w:rFonts w:hint="default"/>
      </w:rPr>
    </w:lvl>
    <w:lvl w:ilvl="2" w:tplc="9C0A9654">
      <w:start w:val="1"/>
      <w:numFmt w:val="bullet"/>
      <w:lvlText w:val="•"/>
      <w:lvlJc w:val="left"/>
      <w:pPr>
        <w:ind w:left="2753" w:hanging="567"/>
      </w:pPr>
      <w:rPr>
        <w:rFonts w:hint="default"/>
      </w:rPr>
    </w:lvl>
    <w:lvl w:ilvl="3" w:tplc="9A842CA8">
      <w:start w:val="1"/>
      <w:numFmt w:val="bullet"/>
      <w:lvlText w:val="•"/>
      <w:lvlJc w:val="left"/>
      <w:pPr>
        <w:ind w:left="3688" w:hanging="567"/>
      </w:pPr>
      <w:rPr>
        <w:rFonts w:hint="default"/>
      </w:rPr>
    </w:lvl>
    <w:lvl w:ilvl="4" w:tplc="AB7EA7FA">
      <w:start w:val="1"/>
      <w:numFmt w:val="bullet"/>
      <w:lvlText w:val="•"/>
      <w:lvlJc w:val="left"/>
      <w:pPr>
        <w:ind w:left="4623" w:hanging="567"/>
      </w:pPr>
      <w:rPr>
        <w:rFonts w:hint="default"/>
      </w:rPr>
    </w:lvl>
    <w:lvl w:ilvl="5" w:tplc="C6684188">
      <w:start w:val="1"/>
      <w:numFmt w:val="bullet"/>
      <w:lvlText w:val="•"/>
      <w:lvlJc w:val="left"/>
      <w:pPr>
        <w:ind w:left="5559" w:hanging="567"/>
      </w:pPr>
      <w:rPr>
        <w:rFonts w:hint="default"/>
      </w:rPr>
    </w:lvl>
    <w:lvl w:ilvl="6" w:tplc="5D98080E">
      <w:start w:val="1"/>
      <w:numFmt w:val="bullet"/>
      <w:lvlText w:val="•"/>
      <w:lvlJc w:val="left"/>
      <w:pPr>
        <w:ind w:left="6494" w:hanging="567"/>
      </w:pPr>
      <w:rPr>
        <w:rFonts w:hint="default"/>
      </w:rPr>
    </w:lvl>
    <w:lvl w:ilvl="7" w:tplc="7A4AE824">
      <w:start w:val="1"/>
      <w:numFmt w:val="bullet"/>
      <w:lvlText w:val="•"/>
      <w:lvlJc w:val="left"/>
      <w:pPr>
        <w:ind w:left="7429" w:hanging="567"/>
      </w:pPr>
      <w:rPr>
        <w:rFonts w:hint="default"/>
      </w:rPr>
    </w:lvl>
    <w:lvl w:ilvl="8" w:tplc="746CE940">
      <w:start w:val="1"/>
      <w:numFmt w:val="bullet"/>
      <w:lvlText w:val="•"/>
      <w:lvlJc w:val="left"/>
      <w:pPr>
        <w:ind w:left="8365" w:hanging="567"/>
      </w:pPr>
      <w:rPr>
        <w:rFonts w:hint="default"/>
      </w:rPr>
    </w:lvl>
  </w:abstractNum>
  <w:abstractNum w:abstractNumId="1" w15:restartNumberingAfterBreak="0">
    <w:nsid w:val="7B664676"/>
    <w:multiLevelType w:val="hybridMultilevel"/>
    <w:tmpl w:val="EC5E8550"/>
    <w:lvl w:ilvl="0" w:tplc="B0AC4330">
      <w:start w:val="1"/>
      <w:numFmt w:val="decimal"/>
      <w:lvlText w:val="%1."/>
      <w:lvlJc w:val="left"/>
      <w:pPr>
        <w:ind w:left="532" w:hanging="361"/>
      </w:pPr>
      <w:rPr>
        <w:rFonts w:ascii="Arial Narrow" w:eastAsiaTheme="minorHAnsi" w:hAnsiTheme="minorHAnsi" w:cstheme="minorBidi"/>
        <w:b/>
        <w:bCs/>
        <w:color w:val="006FC0"/>
        <w:sz w:val="24"/>
        <w:szCs w:val="24"/>
      </w:rPr>
    </w:lvl>
    <w:lvl w:ilvl="1" w:tplc="F0AEF02E">
      <w:start w:val="1"/>
      <w:numFmt w:val="bullet"/>
      <w:lvlText w:val="□"/>
      <w:lvlJc w:val="left"/>
      <w:pPr>
        <w:ind w:left="740" w:hanging="425"/>
      </w:pPr>
      <w:rPr>
        <w:rFonts w:ascii="MS Gothic" w:eastAsia="MS Gothic" w:hAnsi="MS Gothic" w:hint="default"/>
        <w:b/>
        <w:bCs/>
        <w:color w:val="538DD3"/>
        <w:w w:val="99"/>
        <w:sz w:val="22"/>
        <w:szCs w:val="22"/>
      </w:rPr>
    </w:lvl>
    <w:lvl w:ilvl="2" w:tplc="C48230AA">
      <w:start w:val="1"/>
      <w:numFmt w:val="bullet"/>
      <w:lvlText w:val="•"/>
      <w:lvlJc w:val="left"/>
      <w:pPr>
        <w:ind w:left="1795" w:hanging="425"/>
      </w:pPr>
      <w:rPr>
        <w:rFonts w:hint="default"/>
      </w:rPr>
    </w:lvl>
    <w:lvl w:ilvl="3" w:tplc="736E9C5A">
      <w:start w:val="1"/>
      <w:numFmt w:val="bullet"/>
      <w:lvlText w:val="•"/>
      <w:lvlJc w:val="left"/>
      <w:pPr>
        <w:ind w:left="2850" w:hanging="425"/>
      </w:pPr>
      <w:rPr>
        <w:rFonts w:hint="default"/>
      </w:rPr>
    </w:lvl>
    <w:lvl w:ilvl="4" w:tplc="A95EF390">
      <w:start w:val="1"/>
      <w:numFmt w:val="bullet"/>
      <w:lvlText w:val="•"/>
      <w:lvlJc w:val="left"/>
      <w:pPr>
        <w:ind w:left="3905" w:hanging="425"/>
      </w:pPr>
      <w:rPr>
        <w:rFonts w:hint="default"/>
      </w:rPr>
    </w:lvl>
    <w:lvl w:ilvl="5" w:tplc="7A92B5C6">
      <w:start w:val="1"/>
      <w:numFmt w:val="bullet"/>
      <w:lvlText w:val="•"/>
      <w:lvlJc w:val="left"/>
      <w:pPr>
        <w:ind w:left="4960" w:hanging="425"/>
      </w:pPr>
      <w:rPr>
        <w:rFonts w:hint="default"/>
      </w:rPr>
    </w:lvl>
    <w:lvl w:ilvl="6" w:tplc="1F1E4746">
      <w:start w:val="1"/>
      <w:numFmt w:val="bullet"/>
      <w:lvlText w:val="•"/>
      <w:lvlJc w:val="left"/>
      <w:pPr>
        <w:ind w:left="6015" w:hanging="425"/>
      </w:pPr>
      <w:rPr>
        <w:rFonts w:hint="default"/>
      </w:rPr>
    </w:lvl>
    <w:lvl w:ilvl="7" w:tplc="C902FBE2">
      <w:start w:val="1"/>
      <w:numFmt w:val="bullet"/>
      <w:lvlText w:val="•"/>
      <w:lvlJc w:val="left"/>
      <w:pPr>
        <w:ind w:left="7070" w:hanging="425"/>
      </w:pPr>
      <w:rPr>
        <w:rFonts w:hint="default"/>
      </w:rPr>
    </w:lvl>
    <w:lvl w:ilvl="8" w:tplc="D9D8E186">
      <w:start w:val="1"/>
      <w:numFmt w:val="bullet"/>
      <w:lvlText w:val="•"/>
      <w:lvlJc w:val="left"/>
      <w:pPr>
        <w:ind w:left="81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1C"/>
    <w:rsid w:val="00144D1C"/>
    <w:rsid w:val="002D2056"/>
    <w:rsid w:val="00476CC9"/>
    <w:rsid w:val="005978AB"/>
    <w:rsid w:val="005A7DB4"/>
    <w:rsid w:val="005F6848"/>
    <w:rsid w:val="00657A45"/>
    <w:rsid w:val="00C5031C"/>
    <w:rsid w:val="1E9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17B09"/>
  <w15:chartTrackingRefBased/>
  <w15:docId w15:val="{9FAA00F9-B516-475A-8718-1089937C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4D1C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144D1C"/>
    <w:pPr>
      <w:spacing w:before="74"/>
      <w:ind w:left="291"/>
      <w:outlineLvl w:val="0"/>
    </w:pPr>
    <w:rPr>
      <w:rFonts w:ascii="Arial Narrow" w:eastAsia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44D1C"/>
    <w:rPr>
      <w:rFonts w:ascii="Arial Narrow" w:eastAsia="Arial Narrow" w:hAnsi="Arial Narrow"/>
      <w:b/>
      <w:bCs/>
      <w:lang w:val="en-US"/>
    </w:rPr>
  </w:style>
  <w:style w:type="character" w:styleId="Hyperlink">
    <w:name w:val="Hyperlink"/>
    <w:basedOn w:val="DefaultParagraphFont"/>
    <w:uiPriority w:val="99"/>
    <w:unhideWhenUsed/>
    <w:rsid w:val="00144D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.edu.au/researchers/research-lifecycle/research-fellowships" TargetMode="External"/><Relationship Id="rId3" Type="http://schemas.openxmlformats.org/officeDocument/2006/relationships/styles" Target="styles.xml"/><Relationship Id="rId7" Type="http://schemas.openxmlformats.org/officeDocument/2006/relationships/hyperlink" Target="mailto:research.fellowships@vu.edu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search.fellowships@vu.edu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CAD73-BD58-414C-BB56-071CFC80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Aitken</dc:creator>
  <cp:keywords/>
  <dc:description/>
  <cp:lastModifiedBy>Suzannah Shwer</cp:lastModifiedBy>
  <cp:revision>4</cp:revision>
  <dcterms:created xsi:type="dcterms:W3CDTF">2017-11-29T04:21:00Z</dcterms:created>
  <dcterms:modified xsi:type="dcterms:W3CDTF">2018-11-19T23:24:00Z</dcterms:modified>
</cp:coreProperties>
</file>